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B2C44" w14:textId="77777777" w:rsidR="0044383B" w:rsidRPr="008D20C9" w:rsidRDefault="0044383B" w:rsidP="00607140">
      <w:pPr>
        <w:pStyle w:val="berschri"/>
      </w:pPr>
      <w:r>
        <w:t xml:space="preserve">Die </w:t>
      </w:r>
      <w:r w:rsidRPr="008D20C9">
        <w:t>Diglossie</w:t>
      </w:r>
      <w:r>
        <w:t>-Situation in der (Deutsch-)Schweiz</w:t>
      </w:r>
    </w:p>
    <w:p w14:paraId="4C8DD5C3" w14:textId="77777777" w:rsidR="0044383B" w:rsidRPr="00027907" w:rsidRDefault="0044383B" w:rsidP="009E7926">
      <w:pPr>
        <w:pStyle w:val="Standa"/>
        <w:rPr>
          <w:rFonts w:cs="Garamond"/>
        </w:rPr>
      </w:pPr>
    </w:p>
    <w:p w14:paraId="784E885B" w14:textId="77777777" w:rsidR="0044383B" w:rsidRPr="009C0BB1" w:rsidRDefault="0044383B" w:rsidP="009E7926">
      <w:pPr>
        <w:pStyle w:val="Standa"/>
        <w:rPr>
          <w:rFonts w:cs="Garamond"/>
        </w:rPr>
      </w:pPr>
      <w:r w:rsidRPr="008A1FEA">
        <w:rPr>
          <w:rFonts w:cs="Garamond"/>
        </w:rPr>
        <w:t>Diglossie beschreibt eine stabile Form von gesellschaftlicher Zweisprachigk</w:t>
      </w:r>
      <w:r>
        <w:rPr>
          <w:rFonts w:cs="Garamond"/>
        </w:rPr>
        <w:t>eit, in der eine kl</w:t>
      </w:r>
      <w:r>
        <w:rPr>
          <w:rFonts w:cs="Garamond"/>
        </w:rPr>
        <w:t>a</w:t>
      </w:r>
      <w:r>
        <w:rPr>
          <w:rFonts w:cs="Garamond"/>
        </w:rPr>
        <w:t>re funktion</w:t>
      </w:r>
      <w:r w:rsidRPr="008A1FEA">
        <w:rPr>
          <w:rFonts w:cs="Garamond"/>
        </w:rPr>
        <w:t>ale Differenzierung zwischen einer (sozial) „niedrigen“ Sprachvarietät und einer (genetisch verwandten) „hohen“ Standardvarietät</w:t>
      </w:r>
      <w:r w:rsidRPr="008514FA">
        <w:rPr>
          <w:vertAlign w:val="superscript"/>
        </w:rPr>
        <w:footnoteReference w:id="1"/>
      </w:r>
      <w:r w:rsidRPr="008A1FEA">
        <w:rPr>
          <w:rFonts w:cs="Garamond"/>
        </w:rPr>
        <w:t xml:space="preserve"> besteht.</w:t>
      </w:r>
    </w:p>
    <w:p w14:paraId="77D20830" w14:textId="77777777" w:rsidR="0044383B" w:rsidRPr="009C0BB1" w:rsidRDefault="0044383B" w:rsidP="009E7926">
      <w:pPr>
        <w:pStyle w:val="Standa"/>
        <w:rPr>
          <w:rFonts w:cs="Garamond"/>
        </w:rPr>
      </w:pPr>
      <w:r w:rsidRPr="008A1FEA">
        <w:rPr>
          <w:rFonts w:cs="Garamond"/>
        </w:rPr>
        <w:t>Die „hohe“ Standardvarietät …</w:t>
      </w:r>
    </w:p>
    <w:p w14:paraId="4F910077" w14:textId="77777777" w:rsidR="0044383B" w:rsidRPr="00607140" w:rsidRDefault="0044383B" w:rsidP="00817FB9">
      <w:pPr>
        <w:pStyle w:val="Listenabsatz"/>
        <w:numPr>
          <w:ilvl w:val="0"/>
          <w:numId w:val="2"/>
        </w:numPr>
        <w:rPr>
          <w:rFonts w:cs="Garamond"/>
        </w:rPr>
      </w:pPr>
      <w:r w:rsidRPr="00607140">
        <w:rPr>
          <w:rFonts w:cs="Garamond"/>
        </w:rPr>
        <w:t>ist grammatisch, lexikalisch und stilistisch komplexer</w:t>
      </w:r>
    </w:p>
    <w:p w14:paraId="08CBA5C8" w14:textId="77777777" w:rsidR="0044383B" w:rsidRPr="00607140" w:rsidRDefault="0044383B" w:rsidP="00817FB9">
      <w:pPr>
        <w:pStyle w:val="Listenabsatz"/>
        <w:numPr>
          <w:ilvl w:val="0"/>
          <w:numId w:val="2"/>
        </w:numPr>
        <w:rPr>
          <w:rFonts w:cs="Garamond"/>
        </w:rPr>
      </w:pPr>
      <w:r w:rsidRPr="00607140">
        <w:rPr>
          <w:rFonts w:cs="Garamond"/>
        </w:rPr>
        <w:t>ist kodifiziert und normiert</w:t>
      </w:r>
    </w:p>
    <w:p w14:paraId="07A3A740" w14:textId="77777777" w:rsidR="0044383B" w:rsidRPr="00607140" w:rsidRDefault="0044383B" w:rsidP="00817FB9">
      <w:pPr>
        <w:pStyle w:val="Listenabsatz"/>
        <w:numPr>
          <w:ilvl w:val="0"/>
          <w:numId w:val="2"/>
        </w:numPr>
        <w:rPr>
          <w:rFonts w:cs="Garamond"/>
        </w:rPr>
      </w:pPr>
      <w:r w:rsidRPr="00607140">
        <w:rPr>
          <w:rFonts w:cs="Garamond"/>
        </w:rPr>
        <w:t>wird mit sozial prestigereichen Situationen assoziiert</w:t>
      </w:r>
    </w:p>
    <w:p w14:paraId="2C540191" w14:textId="77777777" w:rsidR="0044383B" w:rsidRPr="00607140" w:rsidRDefault="0044383B" w:rsidP="00817FB9">
      <w:pPr>
        <w:pStyle w:val="Listenabsatz"/>
        <w:numPr>
          <w:ilvl w:val="0"/>
          <w:numId w:val="2"/>
        </w:numPr>
        <w:rPr>
          <w:rFonts w:cs="Garamond"/>
        </w:rPr>
      </w:pPr>
      <w:r w:rsidRPr="00607140">
        <w:rPr>
          <w:rFonts w:cs="Garamond"/>
        </w:rPr>
        <w:t>wird in formellen Sprechsituationen und als Schriftsprache verwendet, nicht in der Alltag</w:t>
      </w:r>
      <w:r w:rsidRPr="00607140">
        <w:rPr>
          <w:rFonts w:cs="Garamond"/>
        </w:rPr>
        <w:t>s</w:t>
      </w:r>
      <w:r w:rsidRPr="00607140">
        <w:rPr>
          <w:rFonts w:cs="Garamond"/>
        </w:rPr>
        <w:t>kom</w:t>
      </w:r>
      <w:r w:rsidRPr="00607140">
        <w:rPr>
          <w:rFonts w:cs="Garamond"/>
        </w:rPr>
        <w:softHyphen/>
        <w:t>munikation</w:t>
      </w:r>
    </w:p>
    <w:p w14:paraId="2DCCDDCF" w14:textId="77777777" w:rsidR="0044383B" w:rsidRPr="00607140" w:rsidRDefault="0044383B" w:rsidP="00817FB9">
      <w:pPr>
        <w:pStyle w:val="Listenabsatz"/>
        <w:numPr>
          <w:ilvl w:val="0"/>
          <w:numId w:val="2"/>
        </w:numPr>
        <w:rPr>
          <w:rFonts w:cs="Garamond"/>
        </w:rPr>
      </w:pPr>
      <w:r w:rsidRPr="00607140">
        <w:rPr>
          <w:rFonts w:cs="Garamond"/>
        </w:rPr>
        <w:t>wird sekundär durch die Schule vermittelt, nicht durch die Primärsozialisation.</w:t>
      </w:r>
    </w:p>
    <w:p w14:paraId="276628A4" w14:textId="77777777" w:rsidR="0044383B" w:rsidRPr="009C0BB1" w:rsidRDefault="0044383B" w:rsidP="009E7926">
      <w:pPr>
        <w:pStyle w:val="Standa"/>
        <w:rPr>
          <w:rFonts w:cs="Garamond"/>
        </w:rPr>
      </w:pPr>
      <w:r w:rsidRPr="008A1FEA">
        <w:rPr>
          <w:rFonts w:cs="Garamond"/>
        </w:rPr>
        <w:t>Die Diglossie-Situation in der Schweiz wird als „mediale Diglossie“ bezeichnet, da sich die funktionale Differenzierung weitgehend auf die Bereiche Schriftlichkeit und Mündlichkeit ver</w:t>
      </w:r>
      <w:r>
        <w:rPr>
          <w:rFonts w:cs="Garamond"/>
        </w:rPr>
        <w:softHyphen/>
      </w:r>
      <w:r w:rsidRPr="008A1FEA">
        <w:rPr>
          <w:rFonts w:cs="Garamond"/>
        </w:rPr>
        <w:t xml:space="preserve">teilt. </w:t>
      </w:r>
    </w:p>
    <w:p w14:paraId="1531D846" w14:textId="77777777" w:rsidR="0044383B" w:rsidRPr="008514FA" w:rsidRDefault="0044383B" w:rsidP="008514FA">
      <w:pPr>
        <w:pStyle w:val="Standa"/>
      </w:pPr>
      <w:r w:rsidRPr="008A1FEA">
        <w:rPr>
          <w:rFonts w:cs="Garamond"/>
        </w:rPr>
        <w:t>Diglossie-Situationen finden sich z.B. in arabischen Ländern (klassisches vs. umgangssprachli</w:t>
      </w:r>
      <w:r>
        <w:rPr>
          <w:rFonts w:cs="Garamond"/>
        </w:rPr>
        <w:softHyphen/>
      </w:r>
      <w:r w:rsidRPr="008A1FEA">
        <w:rPr>
          <w:rFonts w:cs="Garamond"/>
        </w:rPr>
        <w:t>ches, regio</w:t>
      </w:r>
      <w:r w:rsidRPr="008A1FEA">
        <w:rPr>
          <w:rFonts w:cs="Garamond"/>
        </w:rPr>
        <w:softHyphen/>
        <w:t>nal geprägtes Arabisch), in Haiti (Französisch vs. Kreol). Der Begriff wird teilweise auch verwendet für Sprachgemeinschaften mit genetisch nicht verwandten Sprachen (Spanisch und Guaraní (Indianersprache) in Paraguay) und schliesslich werden in der allgemeinen Fas</w:t>
      </w:r>
      <w:r>
        <w:rPr>
          <w:rFonts w:cs="Garamond"/>
        </w:rPr>
        <w:softHyphen/>
      </w:r>
      <w:r w:rsidRPr="008A1FEA">
        <w:rPr>
          <w:rFonts w:cs="Garamond"/>
        </w:rPr>
        <w:t>sung alle Situationen als diglossisch verstanden, in der zwei oder mehr Sprachvarietäten (R</w:t>
      </w:r>
      <w:r w:rsidRPr="008A1FEA">
        <w:rPr>
          <w:rFonts w:cs="Garamond"/>
        </w:rPr>
        <w:t>e</w:t>
      </w:r>
      <w:r w:rsidRPr="008A1FEA">
        <w:rPr>
          <w:rFonts w:cs="Garamond"/>
        </w:rPr>
        <w:t>gis</w:t>
      </w:r>
      <w:r>
        <w:rPr>
          <w:rFonts w:cs="Garamond"/>
        </w:rPr>
        <w:softHyphen/>
      </w:r>
      <w:r w:rsidRPr="008A1FEA">
        <w:rPr>
          <w:rFonts w:cs="Garamond"/>
        </w:rPr>
        <w:t>ter, Soziolekt, Dialekt) unterschiedlichen funktionalen</w:t>
      </w:r>
      <w:r>
        <w:rPr>
          <w:rFonts w:cs="Garamond"/>
        </w:rPr>
        <w:t xml:space="preserve"> Kontexten zugeschrieben werden (</w:t>
      </w:r>
      <w:r w:rsidRPr="008514FA">
        <w:t>nach Hadumod Bußmann (</w:t>
      </w:r>
      <w:r w:rsidRPr="008514FA">
        <w:rPr>
          <w:vertAlign w:val="superscript"/>
        </w:rPr>
        <w:t>4</w:t>
      </w:r>
      <w:r w:rsidRPr="008514FA">
        <w:t>2008): Lexikon der Sprachwissenschaft. Stuttgart, S. 136</w:t>
      </w:r>
      <w:r>
        <w:t>)</w:t>
      </w:r>
      <w:r w:rsidRPr="008514FA">
        <w:t>.</w:t>
      </w:r>
    </w:p>
    <w:p w14:paraId="3442ADDA" w14:textId="77777777" w:rsidR="0044383B" w:rsidRPr="009C0BB1" w:rsidRDefault="0044383B" w:rsidP="009E7926">
      <w:pPr>
        <w:pStyle w:val="Standa"/>
        <w:rPr>
          <w:rFonts w:cs="Garamond"/>
        </w:rPr>
      </w:pPr>
    </w:p>
    <w:p w14:paraId="7D14556A" w14:textId="77777777" w:rsidR="0044383B" w:rsidRPr="009C0BB1" w:rsidRDefault="0044383B" w:rsidP="009E7926">
      <w:pPr>
        <w:pStyle w:val="Standa"/>
        <w:rPr>
          <w:rFonts w:cs="Garamond"/>
        </w:rPr>
      </w:pPr>
    </w:p>
    <w:p w14:paraId="101DBFD1" w14:textId="77777777" w:rsidR="0044383B" w:rsidRPr="009C0BB1" w:rsidRDefault="0044383B" w:rsidP="00607140">
      <w:pPr>
        <w:pStyle w:val="berschri6"/>
      </w:pPr>
      <w:r w:rsidRPr="008A1FEA">
        <w:t>Arbeitsanregungen:</w:t>
      </w:r>
    </w:p>
    <w:p w14:paraId="60547596" w14:textId="77777777" w:rsidR="0044383B" w:rsidRPr="009C0BB1" w:rsidRDefault="0044383B" w:rsidP="009E7926">
      <w:pPr>
        <w:pStyle w:val="Standa"/>
        <w:rPr>
          <w:rFonts w:cs="Garamond"/>
        </w:rPr>
      </w:pPr>
    </w:p>
    <w:p w14:paraId="232FF255" w14:textId="77777777" w:rsidR="0044383B" w:rsidRPr="00607140" w:rsidRDefault="0044383B" w:rsidP="00D44DF4">
      <w:pPr>
        <w:pStyle w:val="Listenabsatz"/>
        <w:numPr>
          <w:ilvl w:val="0"/>
          <w:numId w:val="6"/>
        </w:numPr>
      </w:pPr>
      <w:r w:rsidRPr="00607140">
        <w:t>Überprüfen Sie, inwiefern die oben stehende Definition auf die deutsche Schweiz zutrifft.</w:t>
      </w:r>
    </w:p>
    <w:p w14:paraId="01705D81" w14:textId="77777777" w:rsidR="0044383B" w:rsidRPr="00607140" w:rsidRDefault="0044383B" w:rsidP="00D44DF4">
      <w:pPr>
        <w:pStyle w:val="Listenabsatz"/>
        <w:numPr>
          <w:ilvl w:val="0"/>
          <w:numId w:val="6"/>
        </w:numPr>
      </w:pPr>
      <w:r w:rsidRPr="00607140">
        <w:t>Hochdeutsch wird geschrieben, Schweizerdeutsch gesprochen. In welchen Bereichen erg</w:t>
      </w:r>
      <w:r w:rsidRPr="00607140">
        <w:t>e</w:t>
      </w:r>
      <w:r w:rsidRPr="00607140">
        <w:t>ben sich im Alltag Überschneidungen im Gebrauch von Dialekt und Standard?</w:t>
      </w:r>
    </w:p>
    <w:p w14:paraId="4EBFE14C" w14:textId="7FC4AC5D" w:rsidR="0044383B" w:rsidRPr="00607140" w:rsidRDefault="0044383B" w:rsidP="00D44DF4">
      <w:pPr>
        <w:pStyle w:val="Listenabsatz"/>
        <w:numPr>
          <w:ilvl w:val="0"/>
          <w:numId w:val="6"/>
        </w:numPr>
      </w:pPr>
      <w:r w:rsidRPr="00607140">
        <w:t>Forscherinnen der Universität Zürich gehen davon aus, dass 75% aller in der Deutsc</w:t>
      </w:r>
      <w:r w:rsidRPr="00607140">
        <w:t>h</w:t>
      </w:r>
      <w:r w:rsidRPr="00607140">
        <w:t>schweiz verschickten SMS auf Dialekt geschrieben werden. Wie lässt sich diese Zahl erkl</w:t>
      </w:r>
      <w:r w:rsidRPr="00607140">
        <w:t>ä</w:t>
      </w:r>
      <w:r w:rsidRPr="00607140">
        <w:t>ren? Wel</w:t>
      </w:r>
      <w:r>
        <w:softHyphen/>
      </w:r>
      <w:r w:rsidRPr="00607140">
        <w:t>che Vorteile bringt es für die Schreibenden mit sich, dass das Schweizerdeutsch</w:t>
      </w:r>
      <w:r w:rsidR="00DA2684">
        <w:t>e</w:t>
      </w:r>
      <w:r w:rsidRPr="00607140">
        <w:t xml:space="preserve"> nicht nor</w:t>
      </w:r>
      <w:r>
        <w:softHyphen/>
      </w:r>
      <w:r w:rsidRPr="00607140">
        <w:t>miert ist?</w:t>
      </w:r>
    </w:p>
    <w:p w14:paraId="32330CBC" w14:textId="610EAA1F" w:rsidR="0044383B" w:rsidRPr="00607140" w:rsidRDefault="0044383B" w:rsidP="00D44DF4">
      <w:pPr>
        <w:pStyle w:val="Listenabsatz"/>
        <w:numPr>
          <w:ilvl w:val="0"/>
          <w:numId w:val="6"/>
        </w:numPr>
      </w:pPr>
      <w:r w:rsidRPr="00607140">
        <w:t xml:space="preserve">Wie müsste eine </w:t>
      </w:r>
      <w:r w:rsidR="003613CE">
        <w:t>„</w:t>
      </w:r>
      <w:r w:rsidRPr="00607140">
        <w:t>schweizerdeutsche Schriftsprache</w:t>
      </w:r>
      <w:r w:rsidR="003613CE">
        <w:t>“</w:t>
      </w:r>
      <w:r w:rsidRPr="00607140">
        <w:t xml:space="preserve"> Ihrer Meinung nach aussehen? Wel</w:t>
      </w:r>
      <w:r>
        <w:softHyphen/>
      </w:r>
      <w:r w:rsidRPr="00607140">
        <w:t>che Nachteile brächte eine solche Einheitssprache der Schweiz?</w:t>
      </w:r>
    </w:p>
    <w:p w14:paraId="6B7C4B5B" w14:textId="09D2B805" w:rsidR="0044383B" w:rsidRPr="00607140" w:rsidRDefault="0044383B" w:rsidP="00D44DF4">
      <w:pPr>
        <w:pStyle w:val="Listenabsatz"/>
        <w:numPr>
          <w:ilvl w:val="0"/>
          <w:numId w:val="6"/>
        </w:numPr>
      </w:pPr>
      <w:r w:rsidRPr="00607140">
        <w:t>Im Kanton Genf wird Schweizerdeutsch-Verstehen ab 2012 zu einem offiziellen Schulfach. Obligato</w:t>
      </w:r>
      <w:r>
        <w:softHyphen/>
      </w:r>
      <w:r w:rsidRPr="00607140">
        <w:t xml:space="preserve">risch Schweizerdeutsch verstehen lernen müssen alle, die das Schwerpunktfach </w:t>
      </w:r>
      <w:r w:rsidR="003613CE">
        <w:t>„</w:t>
      </w:r>
      <w:r w:rsidRPr="00607140">
        <w:t>moderne Spra</w:t>
      </w:r>
      <w:r>
        <w:softHyphen/>
      </w:r>
      <w:r w:rsidRPr="00607140">
        <w:t>chen</w:t>
      </w:r>
      <w:r w:rsidR="003613CE">
        <w:t>“</w:t>
      </w:r>
      <w:r w:rsidRPr="00607140">
        <w:t xml:space="preserve"> auf Sekundarstufe I belegen. Diese Schulstufe heisst in Genf </w:t>
      </w:r>
      <w:r w:rsidR="003613CE">
        <w:t>„</w:t>
      </w:r>
      <w:r w:rsidRPr="00607140">
        <w:t>Cycle d’orientation</w:t>
      </w:r>
      <w:r w:rsidR="003613CE">
        <w:t>“</w:t>
      </w:r>
      <w:r w:rsidRPr="00607140">
        <w:t>, die Schüler sind rund 12 bis 15 Jahre alt. (Tages-Anzeiger vom 28.11.2010). Halten Sie diesen Entscheid für sinnvoll?</w:t>
      </w:r>
    </w:p>
    <w:p w14:paraId="1A63D1B4" w14:textId="12572915" w:rsidR="0044383B" w:rsidRPr="00607140" w:rsidRDefault="0044383B" w:rsidP="00D44DF4">
      <w:pPr>
        <w:pStyle w:val="Listenabsatz"/>
        <w:numPr>
          <w:ilvl w:val="0"/>
          <w:numId w:val="6"/>
        </w:numPr>
      </w:pPr>
      <w:r w:rsidRPr="00607140">
        <w:lastRenderedPageBreak/>
        <w:t xml:space="preserve">Die Sendung 10vor10 hat am 29.4.2008 einen Beitrag mit dem Titel </w:t>
      </w:r>
      <w:r w:rsidR="003613CE">
        <w:t>„</w:t>
      </w:r>
      <w:r w:rsidRPr="00607140">
        <w:t>D</w:t>
      </w:r>
      <w:r w:rsidR="003613CE">
        <w:t>eutsche lernen Schweizerdeutsch“</w:t>
      </w:r>
      <w:r w:rsidRPr="00607140">
        <w:t xml:space="preserve"> ausgestrahlt. Sehen Sie sich den Beginn des Beitrags an (bis 2:54) und beantworten Sie die folgenden Fragen: </w:t>
      </w:r>
    </w:p>
    <w:p w14:paraId="0270B2BF" w14:textId="4AA178BA" w:rsidR="0044383B" w:rsidRPr="00607140" w:rsidRDefault="0044383B" w:rsidP="00D44DF4">
      <w:pPr>
        <w:pStyle w:val="Listenabsatz"/>
        <w:numPr>
          <w:ilvl w:val="1"/>
          <w:numId w:val="6"/>
        </w:numPr>
      </w:pPr>
      <w:r w:rsidRPr="00607140">
        <w:t>Wie sind laut Beitrag die Reaktionen der Schweizer, wenn Deutsche Schweizer</w:t>
      </w:r>
      <w:r>
        <w:softHyphen/>
      </w:r>
      <w:r w:rsidRPr="00607140">
        <w:t>deutsch ler</w:t>
      </w:r>
      <w:r w:rsidRPr="00607140">
        <w:softHyphen/>
        <w:t>nen? Was löst dies</w:t>
      </w:r>
      <w:r w:rsidR="00E63520">
        <w:t xml:space="preserve">e Reaktion </w:t>
      </w:r>
      <w:r w:rsidRPr="00607140">
        <w:t>bei den Deutschen aus?</w:t>
      </w:r>
    </w:p>
    <w:p w14:paraId="38860063" w14:textId="75482E6E" w:rsidR="0044383B" w:rsidRPr="00607140" w:rsidRDefault="0044383B" w:rsidP="00D44DF4">
      <w:pPr>
        <w:pStyle w:val="Listenabsatz"/>
        <w:numPr>
          <w:ilvl w:val="1"/>
          <w:numId w:val="6"/>
        </w:numPr>
      </w:pPr>
      <w:r w:rsidRPr="00607140">
        <w:t>Worin liegen laut Friederike Wolter die Schwierigkeiten beim Erlernen des Schwe</w:t>
      </w:r>
      <w:r w:rsidRPr="00607140">
        <w:t>i</w:t>
      </w:r>
      <w:r w:rsidRPr="00607140">
        <w:t>zer</w:t>
      </w:r>
      <w:r>
        <w:softHyphen/>
      </w:r>
      <w:r w:rsidRPr="00607140">
        <w:t>deutsch</w:t>
      </w:r>
      <w:r w:rsidR="00467ECB">
        <w:t>en</w:t>
      </w:r>
      <w:r w:rsidRPr="00607140">
        <w:t>?</w:t>
      </w:r>
    </w:p>
    <w:p w14:paraId="07C995E3" w14:textId="77777777" w:rsidR="0044383B" w:rsidRPr="00607140" w:rsidRDefault="0044383B" w:rsidP="00D44DF4">
      <w:pPr>
        <w:pStyle w:val="Listenabsatz"/>
        <w:numPr>
          <w:ilvl w:val="1"/>
          <w:numId w:val="6"/>
        </w:numPr>
      </w:pPr>
      <w:r w:rsidRPr="00607140">
        <w:t>Sind Sie der Meinung, dass Deutsche Schweizerdeutsch lernen sollen?</w:t>
      </w:r>
    </w:p>
    <w:p w14:paraId="5B87C742" w14:textId="23257F8D" w:rsidR="0044383B" w:rsidRPr="00607140" w:rsidRDefault="0044383B" w:rsidP="00D44DF4">
      <w:pPr>
        <w:pStyle w:val="Listenabsatz"/>
        <w:numPr>
          <w:ilvl w:val="0"/>
          <w:numId w:val="6"/>
        </w:numPr>
      </w:pPr>
      <w:r w:rsidRPr="00607140">
        <w:t xml:space="preserve">Zum selben Thema ist am 20. Juni 2010 in der </w:t>
      </w:r>
      <w:r w:rsidR="003613CE">
        <w:t>„NZZ am Sonntag“</w:t>
      </w:r>
      <w:r w:rsidRPr="00607140">
        <w:t xml:space="preserve"> der Artikel </w:t>
      </w:r>
      <w:r w:rsidR="003613CE">
        <w:t>„Grüzi wohl“</w:t>
      </w:r>
      <w:r w:rsidRPr="00607140">
        <w:t xml:space="preserve"> erschie</w:t>
      </w:r>
      <w:r w:rsidRPr="00607140">
        <w:softHyphen/>
        <w:t>nen. Lesen Sie diesen Artikel und bearbeiten Sie die beiden folgenden Pun</w:t>
      </w:r>
      <w:r w:rsidRPr="00607140">
        <w:t>k</w:t>
      </w:r>
      <w:r w:rsidRPr="00607140">
        <w:t>te:</w:t>
      </w:r>
    </w:p>
    <w:p w14:paraId="02F405BF" w14:textId="77777777" w:rsidR="0044383B" w:rsidRPr="00607140" w:rsidRDefault="0044383B" w:rsidP="00D44DF4">
      <w:pPr>
        <w:pStyle w:val="Listenabsatz"/>
        <w:numPr>
          <w:ilvl w:val="1"/>
          <w:numId w:val="6"/>
        </w:numPr>
      </w:pPr>
      <w:r w:rsidRPr="00607140">
        <w:t>Welche Faktoren begünstigen das Erlernen des Schweizerdeutschen? Können Sie diese Punkte nachvollziehen?</w:t>
      </w:r>
    </w:p>
    <w:p w14:paraId="668D30E6" w14:textId="77777777" w:rsidR="0044383B" w:rsidRPr="00607140" w:rsidRDefault="0044383B" w:rsidP="00D44DF4">
      <w:pPr>
        <w:pStyle w:val="Listenabsatz"/>
        <w:numPr>
          <w:ilvl w:val="1"/>
          <w:numId w:val="6"/>
        </w:numPr>
      </w:pPr>
      <w:r w:rsidRPr="00607140">
        <w:t>In welchen Bereichen der Sprache ergeben sich Schwierigkeiten für Personen, die Schweizer</w:t>
      </w:r>
      <w:r w:rsidRPr="00607140">
        <w:softHyphen/>
        <w:t>deutsch lernen?</w:t>
      </w:r>
    </w:p>
    <w:p w14:paraId="5199D075" w14:textId="150BCF85" w:rsidR="0044383B" w:rsidRPr="00C7498B" w:rsidRDefault="0044383B" w:rsidP="00D44DF4">
      <w:pPr>
        <w:pStyle w:val="Listenabsatz"/>
        <w:numPr>
          <w:ilvl w:val="0"/>
          <w:numId w:val="6"/>
        </w:numPr>
      </w:pPr>
      <w:r w:rsidRPr="00607140">
        <w:t>Liegt in den anderen Landesteilen der Schweiz ebenfalls eine Diglossie-Situatio</w:t>
      </w:r>
      <w:r w:rsidR="00D43798">
        <w:t>n vor? I</w:t>
      </w:r>
      <w:r w:rsidR="00D43798">
        <w:t>n</w:t>
      </w:r>
      <w:r w:rsidR="00D43798">
        <w:t xml:space="preserve">formieren Sie sich im </w:t>
      </w:r>
      <w:r w:rsidRPr="00D43798">
        <w:rPr>
          <w:i/>
        </w:rPr>
        <w:t>Kleinen Sp</w:t>
      </w:r>
      <w:r w:rsidR="00D43798" w:rsidRPr="00D43798">
        <w:rPr>
          <w:i/>
        </w:rPr>
        <w:t>rachatlas der deutschen Schweiz</w:t>
      </w:r>
      <w:r w:rsidRPr="00607140">
        <w:t xml:space="preserve"> über die Sprachsitua</w:t>
      </w:r>
      <w:r>
        <w:softHyphen/>
      </w:r>
      <w:r w:rsidRPr="00607140">
        <w:t xml:space="preserve">tion in der französisch- und italienischsprachigen sowie der rätoromanischen </w:t>
      </w:r>
      <w:r w:rsidRPr="00C7498B">
        <w:t>Schweiz (S. </w:t>
      </w:r>
      <w:r w:rsidR="00604EB9" w:rsidRPr="00C7498B">
        <w:t>25</w:t>
      </w:r>
      <w:r w:rsidRPr="00C7498B">
        <w:t>).</w:t>
      </w:r>
    </w:p>
    <w:p w14:paraId="14DEEE60" w14:textId="77777777" w:rsidR="0044383B" w:rsidRDefault="0044383B" w:rsidP="00D44DF4">
      <w:pPr>
        <w:pStyle w:val="berschri6"/>
        <w:rPr>
          <w:sz w:val="22"/>
        </w:rPr>
        <w:sectPr w:rsidR="0044383B" w:rsidSect="00137421">
          <w:headerReference w:type="even" r:id="rId8"/>
          <w:headerReference w:type="default" r:id="rId9"/>
          <w:footerReference w:type="even" r:id="rId10"/>
          <w:footerReference w:type="default" r:id="rId11"/>
          <w:headerReference w:type="first" r:id="rId12"/>
          <w:footerReference w:type="first" r:id="rId13"/>
          <w:pgSz w:w="11906" w:h="16838"/>
          <w:pgMar w:top="1418" w:right="1276" w:bottom="1134" w:left="1418" w:header="709" w:footer="709" w:gutter="0"/>
          <w:pgNumType w:start="1"/>
          <w:cols w:space="495"/>
        </w:sectPr>
      </w:pPr>
    </w:p>
    <w:p w14:paraId="205E395A" w14:textId="08ED5D67" w:rsidR="00245977" w:rsidRPr="00B54AA1" w:rsidRDefault="00245977" w:rsidP="00B54AA1">
      <w:pPr>
        <w:suppressLineNumbers/>
      </w:pPr>
      <w:r w:rsidRPr="00B54AA1">
        <w:lastRenderedPageBreak/>
        <w:t>NZZ am Sonntag, 20. Juni 2010</w:t>
      </w:r>
    </w:p>
    <w:p w14:paraId="3D8BDB43" w14:textId="0B45D312" w:rsidR="00245977" w:rsidRPr="00B54AA1" w:rsidRDefault="00245977" w:rsidP="00B54AA1">
      <w:pPr>
        <w:pStyle w:val="berschrift1"/>
      </w:pPr>
      <w:r w:rsidRPr="00B54AA1">
        <w:t>Grüzi wohl!</w:t>
      </w:r>
      <w:r w:rsidR="00B54AA1">
        <w:t xml:space="preserve"> </w:t>
      </w:r>
      <w:r w:rsidRPr="00B54AA1">
        <w:t>Warum Deutsche am Schweizerdeutsch scheitern</w:t>
      </w:r>
    </w:p>
    <w:p w14:paraId="2631C395" w14:textId="77777777" w:rsidR="00B54AA1" w:rsidRDefault="00245977" w:rsidP="00B54AA1">
      <w:pPr>
        <w:pStyle w:val="Lead"/>
        <w:rPr>
          <w:i/>
        </w:rPr>
      </w:pPr>
      <w:r w:rsidRPr="00B54AA1">
        <w:t>Das Interesse, den Schweizer Dialekt zu lernen, ist riesig. Allein an der Klubschule Mi</w:t>
      </w:r>
      <w:r w:rsidRPr="00B54AA1">
        <w:t>g</w:t>
      </w:r>
      <w:r w:rsidRPr="00B54AA1">
        <w:t>ros schreiben sich jedes Jahr über 1000 Personen für einen Kurs ein. Viele davon sind Deutsche. Doch trotz sprachlicher Verwandtschaft macht ihnen das Schweizerdeutsch speziell Mühe – mehr als beispielsweise Spaniern, Italienern oder Finnen.</w:t>
      </w:r>
      <w:r w:rsidR="00B54AA1">
        <w:t xml:space="preserve"> </w:t>
      </w:r>
      <w:r w:rsidRPr="00B54AA1">
        <w:rPr>
          <w:i/>
        </w:rPr>
        <w:t>Von Simone Schmid</w:t>
      </w:r>
    </w:p>
    <w:p w14:paraId="19D41D74" w14:textId="77777777" w:rsidR="00B54AA1" w:rsidRDefault="00245977" w:rsidP="00B54AA1">
      <w:pPr>
        <w:pStyle w:val="StandardZeitungstext"/>
        <w:rPr>
          <w:b/>
        </w:rPr>
      </w:pPr>
      <w:r w:rsidRPr="00245977">
        <w:t>Ottmar Hitzfeld hat einen grossen Vorteil: Als gebürtiger Lörracher spricht er Alemannisch. Sollte sich der Trainer der Schweizer Fussballnationalmannschaft einmal dazu entschliessen, Schweizerdeutsch zu lernen, braucht es nicht mehr viel: Sein Kehlkopf, seine Zunge und u</w:t>
      </w:r>
      <w:r w:rsidRPr="00245977">
        <w:t>n</w:t>
      </w:r>
      <w:r w:rsidRPr="00245977">
        <w:t>zählige Sprechmuskeln sind schon ziemlich gut auf Schweizer Laute getrimmt. Schwieriger haben es seine Landsleute, die weiter aus dem Norden kommen. Seit Jahren besuchen Tause</w:t>
      </w:r>
      <w:r w:rsidRPr="00245977">
        <w:t>n</w:t>
      </w:r>
      <w:r w:rsidRPr="00245977">
        <w:t>de von ihnen Schweizerdeutschkurse. Keine Sprachschule in der Schweiz, die nicht Mundart-Training anbieten würde. Allein an der Migros-Klubschule besuchten letztes Jahr 1000 Pers</w:t>
      </w:r>
      <w:r w:rsidRPr="00245977">
        <w:t>o</w:t>
      </w:r>
      <w:r w:rsidRPr="00245977">
        <w:t>nen einen Schweizerdeutschkurs. Deutsche,</w:t>
      </w:r>
      <w:bookmarkStart w:id="0" w:name="_GoBack"/>
      <w:bookmarkEnd w:id="0"/>
      <w:r w:rsidRPr="00245977">
        <w:t xml:space="preserve"> die tatsächlich Dialekt sprechen, trifft man jedoch selten.</w:t>
      </w:r>
    </w:p>
    <w:p w14:paraId="547083AE" w14:textId="77777777" w:rsidR="00B54AA1" w:rsidRDefault="00245977" w:rsidP="00B54AA1">
      <w:pPr>
        <w:pStyle w:val="StandardZeitungstext"/>
      </w:pPr>
      <w:r w:rsidRPr="00245977">
        <w:t>Dabei verstehen vor allem Süddeutsche die Schweizer Mundart oft ohne Probleme. Wenn es aber ums Sprechen geht, haben Deutsche mehr Schwierigkeiten mit dem Schweize</w:t>
      </w:r>
      <w:r w:rsidR="004B72D5">
        <w:t>rdeutschen als zum Beispiel Fin</w:t>
      </w:r>
      <w:r w:rsidRPr="00245977">
        <w:t>nen oder Spanier. Dies beobachtet auch die Sprachlehrerin Silvia Forre</w:t>
      </w:r>
      <w:r w:rsidR="00C26B08">
        <w:t>r, die bei EB Zürich Mundart un</w:t>
      </w:r>
      <w:r w:rsidRPr="00245977">
        <w:t xml:space="preserve">terrichtet. </w:t>
      </w:r>
      <w:r w:rsidR="003613CE">
        <w:t>„</w:t>
      </w:r>
      <w:r w:rsidRPr="00245977">
        <w:t xml:space="preserve">Am Anfang betonen die </w:t>
      </w:r>
      <w:r w:rsidR="003613CE">
        <w:t>Deutschen alles komplett falsch“</w:t>
      </w:r>
      <w:r w:rsidRPr="00245977">
        <w:t>, sagt sie. Das Problem ist die enge Verwandtschaft der beiden Sprachen. Das Hochdeu</w:t>
      </w:r>
      <w:r w:rsidRPr="00245977">
        <w:t>t</w:t>
      </w:r>
      <w:r w:rsidRPr="00245977">
        <w:t>sche hilft zwar beim Verstehen, aber gleichzeitig ist es eine einzige Fehlerquelle, weil Wörter und Satzbau übernommen wer</w:t>
      </w:r>
      <w:r w:rsidR="004B72D5">
        <w:t>den. Das Resultat sind die soge</w:t>
      </w:r>
      <w:r w:rsidRPr="00245977">
        <w:t>nannten falschen Freunde: So b</w:t>
      </w:r>
      <w:r w:rsidRPr="00245977">
        <w:t>e</w:t>
      </w:r>
      <w:r w:rsidRPr="00245977">
        <w:t xml:space="preserve">deutet das Zürichdeutsche </w:t>
      </w:r>
      <w:r w:rsidR="003613CE">
        <w:t>„ich mag nid kchoo“</w:t>
      </w:r>
      <w:r w:rsidRPr="00245977">
        <w:t xml:space="preserve"> eben nicht </w:t>
      </w:r>
      <w:r w:rsidR="003613CE">
        <w:t>„ich mag nicht kommen“</w:t>
      </w:r>
      <w:r w:rsidRPr="00245977">
        <w:t xml:space="preserve">, sondern so etwas wie </w:t>
      </w:r>
      <w:r w:rsidR="003613CE">
        <w:t>„ich komm damit nicht zu Rande“</w:t>
      </w:r>
      <w:r w:rsidRPr="00245977">
        <w:t xml:space="preserve">. Auch in der Grammatik gibt es solche Fallen: Die Mundart kennt zum Beispiel kein Imperfekt, womit der Satz </w:t>
      </w:r>
      <w:r w:rsidR="003613CE">
        <w:t>„ich war geschter z Bärn“</w:t>
      </w:r>
      <w:r w:rsidRPr="00245977">
        <w:t xml:space="preserve"> zwar verstanden wird, aber entlarvend falsch ist. </w:t>
      </w:r>
      <w:r w:rsidR="003613CE">
        <w:t>„</w:t>
      </w:r>
      <w:r w:rsidRPr="00245977">
        <w:t>Eine Italienerin, die nachspricht, was sie hört, lernt de</w:t>
      </w:r>
      <w:r w:rsidR="003613CE">
        <w:t>n Dialekt tatsächlich einfacher“</w:t>
      </w:r>
      <w:r w:rsidRPr="00245977">
        <w:t>, sagt Iwar Werlen, Professor für Allgemeine Linguistik an der Universität Bern.</w:t>
      </w:r>
    </w:p>
    <w:p w14:paraId="41695F51" w14:textId="77777777" w:rsidR="00B54AA1" w:rsidRDefault="00245977" w:rsidP="00B54AA1">
      <w:pPr>
        <w:pStyle w:val="StandardZeitungstext"/>
        <w:rPr>
          <w:rFonts w:ascii="Times" w:hAnsi="Times"/>
        </w:rPr>
      </w:pPr>
      <w:r w:rsidRPr="00245977">
        <w:rPr>
          <w:rFonts w:ascii="Times" w:hAnsi="Times"/>
        </w:rPr>
        <w:t>Die wohl umfassendste Studie zum Thema (</w:t>
      </w:r>
      <w:r w:rsidR="003613CE">
        <w:rPr>
          <w:rFonts w:ascii="Times" w:hAnsi="Times"/>
        </w:rPr>
        <w:t>„Deutsche in der Deutsc</w:t>
      </w:r>
      <w:r w:rsidR="003613CE">
        <w:rPr>
          <w:rFonts w:ascii="Times" w:hAnsi="Times"/>
        </w:rPr>
        <w:t>h</w:t>
      </w:r>
      <w:r w:rsidR="003613CE">
        <w:rPr>
          <w:rFonts w:ascii="Times" w:hAnsi="Times"/>
        </w:rPr>
        <w:t>schweiz“</w:t>
      </w:r>
      <w:r w:rsidRPr="00245977">
        <w:rPr>
          <w:rFonts w:ascii="Times" w:hAnsi="Times"/>
        </w:rPr>
        <w:t>, Werner Koller) kommt zum Schluss, dass Deutsche, die schon einen deutschen Di</w:t>
      </w:r>
      <w:r w:rsidRPr="00245977">
        <w:rPr>
          <w:rFonts w:ascii="Times" w:hAnsi="Times"/>
        </w:rPr>
        <w:t>a</w:t>
      </w:r>
      <w:r w:rsidRPr="00245977">
        <w:rPr>
          <w:rFonts w:ascii="Times" w:hAnsi="Times"/>
        </w:rPr>
        <w:t>lekt sprechen,</w:t>
      </w:r>
      <w:r w:rsidR="00775EB4">
        <w:rPr>
          <w:rFonts w:ascii="Times" w:hAnsi="Times"/>
        </w:rPr>
        <w:t xml:space="preserve"> einfacher und schneller Schwei</w:t>
      </w:r>
      <w:r w:rsidRPr="00245977">
        <w:rPr>
          <w:rFonts w:ascii="Times" w:hAnsi="Times"/>
        </w:rPr>
        <w:t>zerdeutsch lernen. Befragt wurden 100 Personen, die sich in der Schweiz ni</w:t>
      </w:r>
      <w:r w:rsidRPr="00245977">
        <w:rPr>
          <w:rFonts w:ascii="Times" w:hAnsi="Times"/>
        </w:rPr>
        <w:t>e</w:t>
      </w:r>
      <w:r w:rsidRPr="00245977">
        <w:rPr>
          <w:rFonts w:ascii="Times" w:hAnsi="Times"/>
        </w:rPr>
        <w:t xml:space="preserve">dergelassen hatten. 33 von ihnen sprachen </w:t>
      </w:r>
      <w:r w:rsidR="003613CE">
        <w:rPr>
          <w:rFonts w:ascii="Times" w:hAnsi="Times"/>
        </w:rPr>
        <w:t>„gut bis sehr gut“</w:t>
      </w:r>
      <w:r w:rsidRPr="00245977">
        <w:rPr>
          <w:rFonts w:ascii="Times" w:hAnsi="Times"/>
        </w:rPr>
        <w:t xml:space="preserve"> Schweizerdeutsch, wobei die meisten den Dialekt innerhalb von drei Jahren erlernt hatten. Die interviewten Personen waren sich aber fast alle einig, dass es nicht möglich sei, Schweize</w:t>
      </w:r>
      <w:r w:rsidRPr="00245977">
        <w:rPr>
          <w:rFonts w:ascii="Times" w:hAnsi="Times"/>
        </w:rPr>
        <w:t>r</w:t>
      </w:r>
      <w:r w:rsidRPr="00245977">
        <w:rPr>
          <w:rFonts w:ascii="Times" w:hAnsi="Times"/>
        </w:rPr>
        <w:t>deutsch perfekt zu lernen.</w:t>
      </w:r>
    </w:p>
    <w:p w14:paraId="05ADBB74" w14:textId="77777777" w:rsidR="00B54AA1" w:rsidRDefault="00245977" w:rsidP="00B54AA1">
      <w:pPr>
        <w:pStyle w:val="StandardZeitungstext"/>
        <w:rPr>
          <w:rFonts w:ascii="Times" w:hAnsi="Times"/>
        </w:rPr>
      </w:pPr>
      <w:r w:rsidRPr="00245977">
        <w:rPr>
          <w:rFonts w:ascii="Times" w:hAnsi="Times"/>
        </w:rPr>
        <w:t>Als eines der grössten Hindernisse beim Lernen des Dialekts nennt die Studie die Schweizeri</w:t>
      </w:r>
      <w:r w:rsidRPr="00245977">
        <w:rPr>
          <w:rFonts w:ascii="Times" w:hAnsi="Times"/>
        </w:rPr>
        <w:t>n</w:t>
      </w:r>
      <w:r w:rsidRPr="00245977">
        <w:rPr>
          <w:rFonts w:ascii="Times" w:hAnsi="Times"/>
        </w:rPr>
        <w:t xml:space="preserve">nen und Schweizer. </w:t>
      </w:r>
      <w:r w:rsidR="003613CE">
        <w:rPr>
          <w:rFonts w:ascii="Times" w:hAnsi="Times"/>
        </w:rPr>
        <w:t>„</w:t>
      </w:r>
      <w:r w:rsidRPr="00245977">
        <w:rPr>
          <w:rFonts w:ascii="Times" w:hAnsi="Times"/>
        </w:rPr>
        <w:t>Sie helfen Deutschen kaum in ihrem Bemühen, zum Schweiz</w:t>
      </w:r>
      <w:r w:rsidR="00775EB4">
        <w:rPr>
          <w:rFonts w:ascii="Times" w:hAnsi="Times"/>
        </w:rPr>
        <w:t>erdeutschen zu wechseln, reagie</w:t>
      </w:r>
      <w:r w:rsidRPr="00245977">
        <w:rPr>
          <w:rFonts w:ascii="Times" w:hAnsi="Times"/>
        </w:rPr>
        <w:t>ren negativ darauf, empfinden es als Sich-Eindrängen ins Schweizerische und empfehlen ihnen, besser bei</w:t>
      </w:r>
      <w:r w:rsidR="003613CE">
        <w:rPr>
          <w:rFonts w:ascii="Times" w:hAnsi="Times"/>
        </w:rPr>
        <w:t>m Hochdeutschen zu bleiben“</w:t>
      </w:r>
      <w:r w:rsidRPr="00245977">
        <w:rPr>
          <w:rFonts w:ascii="Times" w:hAnsi="Times"/>
        </w:rPr>
        <w:t xml:space="preserve">, lautet das Fazit. Dieser Befund aus dem Jahr 1992 hat sich nicht geändert. </w:t>
      </w:r>
      <w:r w:rsidR="003613CE">
        <w:rPr>
          <w:rFonts w:ascii="Times" w:hAnsi="Times"/>
        </w:rPr>
        <w:t>„</w:t>
      </w:r>
      <w:r w:rsidRPr="00245977">
        <w:rPr>
          <w:rFonts w:ascii="Times" w:hAnsi="Times"/>
        </w:rPr>
        <w:t>Die Bereitschaft, radebrechendes Schweize</w:t>
      </w:r>
      <w:r w:rsidRPr="00245977">
        <w:rPr>
          <w:rFonts w:ascii="Times" w:hAnsi="Times"/>
        </w:rPr>
        <w:t>r</w:t>
      </w:r>
      <w:r w:rsidRPr="00245977">
        <w:rPr>
          <w:rFonts w:ascii="Times" w:hAnsi="Times"/>
        </w:rPr>
        <w:t>deu</w:t>
      </w:r>
      <w:r w:rsidR="003613CE">
        <w:rPr>
          <w:rFonts w:ascii="Times" w:hAnsi="Times"/>
        </w:rPr>
        <w:t>tsch nett zu finden, ist gering“</w:t>
      </w:r>
      <w:r w:rsidRPr="00245977">
        <w:rPr>
          <w:rFonts w:ascii="Times" w:hAnsi="Times"/>
        </w:rPr>
        <w:t xml:space="preserve">, sagt Christof Meier, der Leiter der Integrationsförderung der Stadt Zürich. </w:t>
      </w:r>
      <w:r w:rsidR="003613CE">
        <w:rPr>
          <w:rFonts w:ascii="Times" w:hAnsi="Times"/>
        </w:rPr>
        <w:t>„</w:t>
      </w:r>
      <w:r w:rsidRPr="00245977">
        <w:rPr>
          <w:rFonts w:ascii="Times" w:hAnsi="Times"/>
        </w:rPr>
        <w:t>Wenn ein Welscher Schweizerdeutsch spricht, sagen wir: Jööö. Ein deutscher</w:t>
      </w:r>
      <w:r w:rsidR="003613CE">
        <w:rPr>
          <w:rFonts w:ascii="Times" w:hAnsi="Times"/>
        </w:rPr>
        <w:t xml:space="preserve"> Akzent kommt viel negativer an“</w:t>
      </w:r>
      <w:r w:rsidRPr="00245977">
        <w:rPr>
          <w:rFonts w:ascii="Times" w:hAnsi="Times"/>
        </w:rPr>
        <w:t>, sagt Sprachfor</w:t>
      </w:r>
      <w:r w:rsidR="003613CE">
        <w:rPr>
          <w:rFonts w:ascii="Times" w:hAnsi="Times"/>
        </w:rPr>
        <w:t>scher Werlen. Durch negative Re</w:t>
      </w:r>
      <w:r w:rsidRPr="00245977">
        <w:rPr>
          <w:rFonts w:ascii="Times" w:hAnsi="Times"/>
        </w:rPr>
        <w:t>aktionen werde das Lernen blockiert.</w:t>
      </w:r>
    </w:p>
    <w:p w14:paraId="55270383" w14:textId="77777777" w:rsidR="00B54AA1" w:rsidRDefault="00245977" w:rsidP="00B54AA1">
      <w:pPr>
        <w:pStyle w:val="StandardZeitungstext"/>
        <w:rPr>
          <w:rFonts w:ascii="Times" w:hAnsi="Times"/>
        </w:rPr>
      </w:pPr>
      <w:r w:rsidRPr="00245977">
        <w:rPr>
          <w:rFonts w:ascii="Times" w:hAnsi="Times"/>
        </w:rPr>
        <w:t xml:space="preserve">Das grösste Problem aber sei das Alter der Zuwanderer, glaubt Werlen. Als Erwachsener einen Dialekt zu lernen, sei </w:t>
      </w:r>
      <w:r w:rsidR="003613CE">
        <w:rPr>
          <w:rFonts w:ascii="Times" w:hAnsi="Times"/>
        </w:rPr>
        <w:t>„extrem schwierig“</w:t>
      </w:r>
      <w:r w:rsidRPr="00245977">
        <w:rPr>
          <w:rFonts w:ascii="Times" w:hAnsi="Times"/>
        </w:rPr>
        <w:t>. In der Sprachwi</w:t>
      </w:r>
      <w:r w:rsidRPr="00245977">
        <w:rPr>
          <w:rFonts w:ascii="Times" w:hAnsi="Times"/>
        </w:rPr>
        <w:t>s</w:t>
      </w:r>
      <w:r w:rsidRPr="00245977">
        <w:rPr>
          <w:rFonts w:ascii="Times" w:hAnsi="Times"/>
        </w:rPr>
        <w:t xml:space="preserve">senschaft geht man davon </w:t>
      </w:r>
      <w:r w:rsidR="00775EB4">
        <w:rPr>
          <w:rFonts w:ascii="Times" w:hAnsi="Times"/>
        </w:rPr>
        <w:t>aus, dass nur rund 3 Prozent al</w:t>
      </w:r>
      <w:r w:rsidRPr="00245977">
        <w:rPr>
          <w:rFonts w:ascii="Times" w:hAnsi="Times"/>
        </w:rPr>
        <w:t>ler Personen überhaupt in der Lage sind, nach der Pubertät eine Sprache so zu lernen, dass sie wie ihre Muttersprache klingt. Gerade die sprachlichen Details, die schwer zu erlernen sind, machen aber oft den Unterschied aus zwischen Standardsprache und Dialekt.</w:t>
      </w:r>
    </w:p>
    <w:p w14:paraId="73636A97" w14:textId="77777777" w:rsidR="00B54AA1" w:rsidRDefault="00245977" w:rsidP="00B54AA1">
      <w:pPr>
        <w:pStyle w:val="StandardZeitungstext"/>
        <w:rPr>
          <w:rFonts w:ascii="Times" w:hAnsi="Times"/>
        </w:rPr>
      </w:pPr>
      <w:r w:rsidRPr="00245977">
        <w:rPr>
          <w:rFonts w:ascii="Times" w:hAnsi="Times"/>
        </w:rPr>
        <w:t xml:space="preserve">So ist ein Mensch auch in der Schweiz ein Mensch, aber man sagt </w:t>
      </w:r>
      <w:r w:rsidR="003613CE">
        <w:rPr>
          <w:rFonts w:ascii="Times" w:hAnsi="Times"/>
        </w:rPr>
        <w:t>„Mänsch“</w:t>
      </w:r>
      <w:r w:rsidRPr="00245977">
        <w:rPr>
          <w:rFonts w:ascii="Times" w:hAnsi="Times"/>
        </w:rPr>
        <w:t xml:space="preserve"> oder </w:t>
      </w:r>
      <w:r w:rsidR="003613CE">
        <w:rPr>
          <w:rFonts w:ascii="Times" w:hAnsi="Times"/>
        </w:rPr>
        <w:t>„Mönsch“</w:t>
      </w:r>
      <w:r w:rsidRPr="00245977">
        <w:rPr>
          <w:rFonts w:ascii="Times" w:hAnsi="Times"/>
        </w:rPr>
        <w:t xml:space="preserve"> zu ihm. Das tönt einfach. Doch um diese Nuance zu erkennen, braucht es ein gutes </w:t>
      </w:r>
      <w:r w:rsidR="006B6120">
        <w:rPr>
          <w:rFonts w:ascii="Times" w:hAnsi="Times"/>
        </w:rPr>
        <w:t>Gehör. Und damit es bei der Aus</w:t>
      </w:r>
      <w:r w:rsidRPr="00245977">
        <w:rPr>
          <w:rFonts w:ascii="Times" w:hAnsi="Times"/>
        </w:rPr>
        <w:t>sprache echt klingt, müssen die Sprechmuskeln richtig koord</w:t>
      </w:r>
      <w:r w:rsidRPr="00245977">
        <w:rPr>
          <w:rFonts w:ascii="Times" w:hAnsi="Times"/>
        </w:rPr>
        <w:t>i</w:t>
      </w:r>
      <w:r w:rsidRPr="00245977">
        <w:rPr>
          <w:rFonts w:ascii="Times" w:hAnsi="Times"/>
        </w:rPr>
        <w:t>niert werd</w:t>
      </w:r>
      <w:r w:rsidR="00DC6B3C">
        <w:rPr>
          <w:rFonts w:ascii="Times" w:hAnsi="Times"/>
        </w:rPr>
        <w:t>en. Für das Gehirn eines Erwach</w:t>
      </w:r>
      <w:r w:rsidRPr="00245977">
        <w:rPr>
          <w:rFonts w:ascii="Times" w:hAnsi="Times"/>
        </w:rPr>
        <w:t xml:space="preserve">senen ist das schwierig. </w:t>
      </w:r>
      <w:r w:rsidR="003613CE">
        <w:rPr>
          <w:rFonts w:ascii="Times" w:hAnsi="Times"/>
        </w:rPr>
        <w:t>„</w:t>
      </w:r>
      <w:r w:rsidRPr="00245977">
        <w:rPr>
          <w:rFonts w:ascii="Times" w:hAnsi="Times"/>
        </w:rPr>
        <w:t>Ein Säugling kann rein physisch jede Prosodie, also jede Sprachmelodie, lernen, e</w:t>
      </w:r>
      <w:r w:rsidR="003613CE">
        <w:rPr>
          <w:rFonts w:ascii="Times" w:hAnsi="Times"/>
        </w:rPr>
        <w:t>gal ob Spanisch oder Chinesisch“</w:t>
      </w:r>
      <w:r w:rsidRPr="00245977">
        <w:rPr>
          <w:rFonts w:ascii="Times" w:hAnsi="Times"/>
        </w:rPr>
        <w:t xml:space="preserve">, erklärt Werlen. Doch nach dem Lernen der Muttersprache beherrscht diese das Gehirn. Die feinmotorische Koordination, die es für die Aussprache dieser Sprache braucht, wird automatisiert. </w:t>
      </w:r>
      <w:r w:rsidR="003613CE">
        <w:rPr>
          <w:rFonts w:ascii="Times" w:hAnsi="Times"/>
        </w:rPr>
        <w:t>„</w:t>
      </w:r>
      <w:r w:rsidRPr="00245977">
        <w:rPr>
          <w:rFonts w:ascii="Times" w:hAnsi="Times"/>
        </w:rPr>
        <w:t>Beim Le</w:t>
      </w:r>
      <w:r w:rsidRPr="00245977">
        <w:rPr>
          <w:rFonts w:ascii="Times" w:hAnsi="Times"/>
        </w:rPr>
        <w:t>r</w:t>
      </w:r>
      <w:r w:rsidRPr="00245977">
        <w:rPr>
          <w:rFonts w:ascii="Times" w:hAnsi="Times"/>
        </w:rPr>
        <w:t>nen neuer Laute muss das Gehirn sozusag</w:t>
      </w:r>
      <w:r w:rsidR="003613CE">
        <w:rPr>
          <w:rFonts w:ascii="Times" w:hAnsi="Times"/>
        </w:rPr>
        <w:t>en neu programmiert werden“</w:t>
      </w:r>
      <w:r w:rsidR="00DC6B3C">
        <w:rPr>
          <w:rFonts w:ascii="Times" w:hAnsi="Times"/>
        </w:rPr>
        <w:t>, er</w:t>
      </w:r>
      <w:r w:rsidRPr="00245977">
        <w:rPr>
          <w:rFonts w:ascii="Times" w:hAnsi="Times"/>
        </w:rPr>
        <w:t>klärt Werlen. Je ä</w:t>
      </w:r>
      <w:r w:rsidRPr="00245977">
        <w:rPr>
          <w:rFonts w:ascii="Times" w:hAnsi="Times"/>
        </w:rPr>
        <w:t>l</w:t>
      </w:r>
      <w:r w:rsidRPr="00245977">
        <w:rPr>
          <w:rFonts w:ascii="Times" w:hAnsi="Times"/>
        </w:rPr>
        <w:t>ter ein Mensch, desto schwieriger werde das.</w:t>
      </w:r>
    </w:p>
    <w:p w14:paraId="707DCE63" w14:textId="77777777" w:rsidR="00B54AA1" w:rsidRDefault="00245977" w:rsidP="00B54AA1">
      <w:pPr>
        <w:pStyle w:val="StandardZeitungstext"/>
        <w:rPr>
          <w:rFonts w:ascii="Times" w:hAnsi="Times"/>
        </w:rPr>
      </w:pPr>
      <w:r w:rsidRPr="00245977">
        <w:rPr>
          <w:rFonts w:ascii="Times" w:hAnsi="Times"/>
        </w:rPr>
        <w:t>Das Schweizerdeutsche hat aber noch ein paar Stolpersteine mehr zu bie</w:t>
      </w:r>
      <w:r w:rsidR="006B6120">
        <w:rPr>
          <w:rFonts w:ascii="Times" w:hAnsi="Times"/>
        </w:rPr>
        <w:t>ten als nur eine ung</w:t>
      </w:r>
      <w:r w:rsidR="006B6120">
        <w:rPr>
          <w:rFonts w:ascii="Times" w:hAnsi="Times"/>
        </w:rPr>
        <w:t>e</w:t>
      </w:r>
      <w:r w:rsidR="006B6120">
        <w:rPr>
          <w:rFonts w:ascii="Times" w:hAnsi="Times"/>
        </w:rPr>
        <w:t>wohnte Aus</w:t>
      </w:r>
      <w:r w:rsidRPr="00245977">
        <w:rPr>
          <w:rFonts w:ascii="Times" w:hAnsi="Times"/>
        </w:rPr>
        <w:t>sprache: die Grammatik, die ung</w:t>
      </w:r>
      <w:r w:rsidRPr="00245977">
        <w:rPr>
          <w:rFonts w:ascii="Times" w:hAnsi="Times"/>
        </w:rPr>
        <w:t>e</w:t>
      </w:r>
      <w:r w:rsidRPr="00245977">
        <w:rPr>
          <w:rFonts w:ascii="Times" w:hAnsi="Times"/>
        </w:rPr>
        <w:t xml:space="preserve">schriebenen Regeln und tausend Ausnahmen. Das Wort Staubsauger ist ein schönes Beispiel. Wann spricht man das </w:t>
      </w:r>
      <w:r w:rsidR="003613CE">
        <w:rPr>
          <w:rFonts w:ascii="Times" w:hAnsi="Times"/>
        </w:rPr>
        <w:t>„au“</w:t>
      </w:r>
      <w:r w:rsidRPr="00245977">
        <w:rPr>
          <w:rFonts w:ascii="Times" w:hAnsi="Times"/>
        </w:rPr>
        <w:t xml:space="preserve"> als </w:t>
      </w:r>
      <w:r w:rsidR="003613CE">
        <w:rPr>
          <w:rFonts w:ascii="Times" w:hAnsi="Times"/>
        </w:rPr>
        <w:t>„au“</w:t>
      </w:r>
      <w:r w:rsidRPr="00245977">
        <w:rPr>
          <w:rFonts w:ascii="Times" w:hAnsi="Times"/>
        </w:rPr>
        <w:t xml:space="preserve"> aus? Und wann als </w:t>
      </w:r>
      <w:r w:rsidR="003613CE">
        <w:rPr>
          <w:rFonts w:ascii="Times" w:hAnsi="Times"/>
        </w:rPr>
        <w:t>„uu“</w:t>
      </w:r>
      <w:r w:rsidRPr="00245977">
        <w:rPr>
          <w:rFonts w:ascii="Times" w:hAnsi="Times"/>
        </w:rPr>
        <w:t xml:space="preserve">? Diese Regel kann wohl niemand erklären. Aber doch ist allen klar, dass man </w:t>
      </w:r>
      <w:r w:rsidR="003613CE">
        <w:rPr>
          <w:rFonts w:ascii="Times" w:hAnsi="Times"/>
        </w:rPr>
        <w:t>„Staubsuuger“</w:t>
      </w:r>
      <w:r w:rsidRPr="00245977">
        <w:rPr>
          <w:rFonts w:ascii="Times" w:hAnsi="Times"/>
        </w:rPr>
        <w:t xml:space="preserve"> und nicht </w:t>
      </w:r>
      <w:r w:rsidR="003613CE">
        <w:rPr>
          <w:rFonts w:ascii="Times" w:hAnsi="Times"/>
        </w:rPr>
        <w:t>„Stuubsauger“</w:t>
      </w:r>
      <w:r w:rsidRPr="00245977">
        <w:rPr>
          <w:rFonts w:ascii="Times" w:hAnsi="Times"/>
        </w:rPr>
        <w:t xml:space="preserve"> sagt. </w:t>
      </w:r>
      <w:r w:rsidR="003613CE">
        <w:rPr>
          <w:rFonts w:ascii="Times" w:hAnsi="Times"/>
        </w:rPr>
        <w:t>„</w:t>
      </w:r>
      <w:r w:rsidRPr="00245977">
        <w:rPr>
          <w:rFonts w:ascii="Times" w:hAnsi="Times"/>
        </w:rPr>
        <w:t>Schweizerdeutsch ist keine kodifizierte Spr</w:t>
      </w:r>
      <w:r w:rsidRPr="00245977">
        <w:rPr>
          <w:rFonts w:ascii="Times" w:hAnsi="Times"/>
        </w:rPr>
        <w:t>a</w:t>
      </w:r>
      <w:r w:rsidR="003613CE">
        <w:rPr>
          <w:rFonts w:ascii="Times" w:hAnsi="Times"/>
        </w:rPr>
        <w:t>che“</w:t>
      </w:r>
      <w:r w:rsidRPr="00245977">
        <w:rPr>
          <w:rFonts w:ascii="Times" w:hAnsi="Times"/>
        </w:rPr>
        <w:t>, sagt Iwar Werlen. Das heisst, dass die R</w:t>
      </w:r>
      <w:r w:rsidRPr="00245977">
        <w:rPr>
          <w:rFonts w:ascii="Times" w:hAnsi="Times"/>
        </w:rPr>
        <w:t>e</w:t>
      </w:r>
      <w:r w:rsidRPr="00245977">
        <w:rPr>
          <w:rFonts w:ascii="Times" w:hAnsi="Times"/>
        </w:rPr>
        <w:t xml:space="preserve">geln nirgends verbindlich festgeschrieben sind. </w:t>
      </w:r>
      <w:r w:rsidR="003613CE">
        <w:rPr>
          <w:rFonts w:ascii="Times" w:hAnsi="Times"/>
        </w:rPr>
        <w:t>„</w:t>
      </w:r>
      <w:r w:rsidRPr="00245977">
        <w:rPr>
          <w:rFonts w:ascii="Times" w:hAnsi="Times"/>
        </w:rPr>
        <w:t xml:space="preserve">Aber dennoch kann man </w:t>
      </w:r>
      <w:r w:rsidR="003613CE">
        <w:rPr>
          <w:rFonts w:ascii="Times" w:hAnsi="Times"/>
        </w:rPr>
        <w:t>unglaublich viel falsch machen.“</w:t>
      </w:r>
      <w:r w:rsidRPr="00245977">
        <w:rPr>
          <w:rFonts w:ascii="Times" w:hAnsi="Times"/>
        </w:rPr>
        <w:t xml:space="preserve"> Besonders Akademiker hätten Angst, sich zu blamieren. Wem sein Ruf egal ist und</w:t>
      </w:r>
      <w:r w:rsidR="006B6120">
        <w:rPr>
          <w:rFonts w:ascii="Times" w:hAnsi="Times"/>
        </w:rPr>
        <w:t xml:space="preserve"> wer sich auch von negativen Re</w:t>
      </w:r>
      <w:r w:rsidRPr="00245977">
        <w:rPr>
          <w:rFonts w:ascii="Times" w:hAnsi="Times"/>
        </w:rPr>
        <w:t>aktionen von Schweizern nichts anhaben lässt, der lernt den Dialekt besser.</w:t>
      </w:r>
    </w:p>
    <w:p w14:paraId="5B0863DE" w14:textId="25639BAF" w:rsidR="00245977" w:rsidRPr="00B54AA1" w:rsidRDefault="00245977" w:rsidP="00B54AA1">
      <w:pPr>
        <w:pStyle w:val="StandardZeitungstext"/>
        <w:rPr>
          <w:b/>
        </w:rPr>
      </w:pPr>
      <w:r w:rsidRPr="00245977">
        <w:rPr>
          <w:rFonts w:ascii="Times" w:hAnsi="Times"/>
        </w:rPr>
        <w:t>In den Informationsveransta</w:t>
      </w:r>
      <w:r w:rsidRPr="00245977">
        <w:rPr>
          <w:rFonts w:ascii="Times" w:hAnsi="Times"/>
        </w:rPr>
        <w:t>l</w:t>
      </w:r>
      <w:r w:rsidRPr="00245977">
        <w:rPr>
          <w:rFonts w:ascii="Times" w:hAnsi="Times"/>
        </w:rPr>
        <w:t>tungen für Deutsche werde auf dieses Problem hingewiesen, sagt Meier. Er rät zwar nicht e</w:t>
      </w:r>
      <w:r w:rsidRPr="00245977">
        <w:rPr>
          <w:rFonts w:ascii="Times" w:hAnsi="Times"/>
        </w:rPr>
        <w:t>x</w:t>
      </w:r>
      <w:r w:rsidRPr="00245977">
        <w:rPr>
          <w:rFonts w:ascii="Times" w:hAnsi="Times"/>
        </w:rPr>
        <w:t xml:space="preserve">plizit von Sprachkursen ab. Aber zur Integration reiche </w:t>
      </w:r>
      <w:r w:rsidR="006B6120">
        <w:rPr>
          <w:rFonts w:ascii="Times" w:hAnsi="Times"/>
        </w:rPr>
        <w:t>es völlig aus, wenn man den Dia</w:t>
      </w:r>
      <w:r w:rsidRPr="00245977">
        <w:rPr>
          <w:rFonts w:ascii="Times" w:hAnsi="Times"/>
        </w:rPr>
        <w:t>lekt verstehe. Für die Deutschen sei diese Lösung vollkommen normal</w:t>
      </w:r>
      <w:r w:rsidR="006B6120">
        <w:rPr>
          <w:rFonts w:ascii="Times" w:hAnsi="Times"/>
        </w:rPr>
        <w:t xml:space="preserve">: </w:t>
      </w:r>
      <w:r w:rsidR="003613CE">
        <w:rPr>
          <w:rFonts w:ascii="Times" w:hAnsi="Times"/>
        </w:rPr>
        <w:t>„</w:t>
      </w:r>
      <w:r w:rsidR="006B6120">
        <w:rPr>
          <w:rFonts w:ascii="Times" w:hAnsi="Times"/>
        </w:rPr>
        <w:t>In München erwartet auch nie</w:t>
      </w:r>
      <w:r w:rsidRPr="00245977">
        <w:rPr>
          <w:rFonts w:ascii="Times" w:hAnsi="Times"/>
        </w:rPr>
        <w:t>mand, dass Kölner, Zürcher oder Hamburg</w:t>
      </w:r>
      <w:r w:rsidR="003613CE">
        <w:rPr>
          <w:rFonts w:ascii="Times" w:hAnsi="Times"/>
        </w:rPr>
        <w:t>er Bayrisch reden.“</w:t>
      </w:r>
    </w:p>
    <w:p w14:paraId="55D6F6AF" w14:textId="77777777" w:rsidR="00175996" w:rsidRDefault="00175996" w:rsidP="00662F66">
      <w:pPr>
        <w:pStyle w:val="berschri6"/>
        <w:jc w:val="both"/>
        <w:sectPr w:rsidR="00175996" w:rsidSect="00662F66">
          <w:headerReference w:type="first" r:id="rId14"/>
          <w:pgSz w:w="11906" w:h="16838"/>
          <w:pgMar w:top="1418" w:right="1276" w:bottom="1134" w:left="1418" w:header="709" w:footer="709" w:gutter="0"/>
          <w:lnNumType w:countBy="5" w:restart="newSection"/>
          <w:cols w:space="495"/>
        </w:sectPr>
      </w:pPr>
    </w:p>
    <w:p w14:paraId="476B927F" w14:textId="77777777" w:rsidR="0044383B" w:rsidRPr="00822E0B" w:rsidRDefault="0044383B" w:rsidP="00E66AB9">
      <w:pPr>
        <w:pStyle w:val="berschri6"/>
      </w:pPr>
      <w:r>
        <w:lastRenderedPageBreak/>
        <w:t>Hinweise</w:t>
      </w:r>
      <w:r w:rsidRPr="00822E0B">
        <w:t xml:space="preserve"> für </w:t>
      </w:r>
      <w:r>
        <w:t>die Lehrperson</w:t>
      </w:r>
    </w:p>
    <w:p w14:paraId="04DFDFC4" w14:textId="77777777" w:rsidR="0044383B" w:rsidRDefault="0044383B" w:rsidP="009E7926">
      <w:pPr>
        <w:pStyle w:val="Standa"/>
      </w:pPr>
    </w:p>
    <w:p w14:paraId="1B981C93" w14:textId="77777777" w:rsidR="0044383B" w:rsidRPr="00733181" w:rsidRDefault="0044383B" w:rsidP="00E66AB9">
      <w:pPr>
        <w:pStyle w:val="Standa"/>
      </w:pPr>
      <w:r w:rsidRPr="00733181">
        <w:t xml:space="preserve">Die Fragen beleuchten die Diglossie-Situation von verschiedenen Seiten und überschneiden sich zum Teil. Es wird </w:t>
      </w:r>
      <w:r w:rsidRPr="00E66AB9">
        <w:t>empfohlen</w:t>
      </w:r>
      <w:r w:rsidRPr="00733181">
        <w:t>, auszuwählen und selbst Schwerpunkte zu setzen.</w:t>
      </w:r>
    </w:p>
    <w:p w14:paraId="358CF9FC" w14:textId="77777777" w:rsidR="0044383B" w:rsidRPr="00733181" w:rsidRDefault="0044383B" w:rsidP="009E7926">
      <w:pPr>
        <w:pStyle w:val="Standa"/>
        <w:rPr>
          <w:sz w:val="22"/>
        </w:rPr>
      </w:pPr>
    </w:p>
    <w:p w14:paraId="7C5F166E" w14:textId="77777777" w:rsidR="0044383B" w:rsidRPr="00733181" w:rsidRDefault="0044383B" w:rsidP="00E66AB9">
      <w:pPr>
        <w:pStyle w:val="Standa"/>
      </w:pPr>
      <w:r w:rsidRPr="00733181">
        <w:t>Als Einstieg eignet sich auch eine kurze Bestandesaufnahme der Diglossie-Situation in der deutsch</w:t>
      </w:r>
      <w:r>
        <w:softHyphen/>
      </w:r>
      <w:r w:rsidRPr="00733181">
        <w:t>sprachigen Schweiz, da die Lernenden tagtäglich damit konfrontiert sind. Dazu erhalten alle Schülerinnen und Schüler Karten in zwei verschiedenen Farben, auf denen sie je Beispiele für Situationen notieren, in de</w:t>
      </w:r>
      <w:r>
        <w:softHyphen/>
      </w:r>
      <w:r w:rsidRPr="00733181">
        <w:t>nen Hochdeutsch resp. Schweizerdeutsch verwendet wird. Beim Sammeln, Ordnen und Diskutie</w:t>
      </w:r>
      <w:r>
        <w:softHyphen/>
      </w:r>
      <w:r w:rsidRPr="00733181">
        <w:t>ren der Beispiele kann bereits der Begriff der medialen Diglo</w:t>
      </w:r>
      <w:r w:rsidRPr="00733181">
        <w:t>s</w:t>
      </w:r>
      <w:r w:rsidRPr="00733181">
        <w:t>sie eingeführt werden. Die Arbeitsanregungen 2) bis 4) lassen sich gut in diese Diskussion ei</w:t>
      </w:r>
      <w:r w:rsidRPr="00733181">
        <w:t>n</w:t>
      </w:r>
      <w:r w:rsidRPr="00733181">
        <w:t>beziehen.</w:t>
      </w:r>
    </w:p>
    <w:p w14:paraId="66EC6AA7" w14:textId="77777777" w:rsidR="0044383B" w:rsidRPr="00733181" w:rsidRDefault="0044383B" w:rsidP="009E7926">
      <w:pPr>
        <w:pStyle w:val="Standa"/>
        <w:rPr>
          <w:sz w:val="22"/>
        </w:rPr>
      </w:pPr>
    </w:p>
    <w:p w14:paraId="16C469B4" w14:textId="77777777" w:rsidR="0044383B" w:rsidRPr="00733181" w:rsidRDefault="0044383B" w:rsidP="00E66AB9">
      <w:pPr>
        <w:pStyle w:val="berschri5"/>
      </w:pPr>
      <w:r w:rsidRPr="00733181">
        <w:t>Zu den Arbeitsanregungen:</w:t>
      </w:r>
    </w:p>
    <w:p w14:paraId="0817DA7D" w14:textId="77777777" w:rsidR="0044383B" w:rsidRPr="00733181" w:rsidRDefault="0044383B" w:rsidP="009E7926">
      <w:pPr>
        <w:pStyle w:val="Standa"/>
        <w:rPr>
          <w:sz w:val="22"/>
        </w:rPr>
      </w:pPr>
    </w:p>
    <w:p w14:paraId="16259473" w14:textId="77777777" w:rsidR="0044383B" w:rsidRDefault="0044383B" w:rsidP="00E66AB9">
      <w:pPr>
        <w:pStyle w:val="Standa"/>
      </w:pPr>
      <w:r w:rsidRPr="00733181">
        <w:t xml:space="preserve">ad 1) </w:t>
      </w:r>
    </w:p>
    <w:p w14:paraId="3ABCCB9B" w14:textId="77777777" w:rsidR="0044383B" w:rsidRPr="00733181" w:rsidRDefault="0044383B" w:rsidP="00E66AB9">
      <w:pPr>
        <w:pStyle w:val="Standa"/>
      </w:pPr>
      <w:r w:rsidRPr="00733181">
        <w:t>grammatisch, lexikalisch und stilistisch komplexer:</w:t>
      </w:r>
    </w:p>
    <w:p w14:paraId="155BFE81" w14:textId="5005F8EC" w:rsidR="008B4C66" w:rsidRPr="00BA5895" w:rsidRDefault="00B66E62" w:rsidP="00BA5895">
      <w:pPr>
        <w:pStyle w:val="Standa"/>
        <w:rPr>
          <w:rStyle w:val="Herausst"/>
          <w:i w:val="0"/>
          <w:iCs w:val="0"/>
        </w:rPr>
      </w:pPr>
      <w:r w:rsidRPr="002B6691">
        <w:t xml:space="preserve">Die Ansicht der dürftigen Besetzung aller grammatischen </w:t>
      </w:r>
      <w:r>
        <w:t>Strukturen</w:t>
      </w:r>
      <w:r w:rsidRPr="002B6691">
        <w:t xml:space="preserve"> geht auf die sogenannte „Defizit-Hypothese“ </w:t>
      </w:r>
      <w:r>
        <w:t>von Basil Bernstein zurück, wonach die Sprechweise der sozialen Unte</w:t>
      </w:r>
      <w:r>
        <w:t>r</w:t>
      </w:r>
      <w:r>
        <w:t>schicht „restringiert“ sei, die Sprechweise der Mittel- und Oberschicht dagegen „elaboriert“. Diese Hypothese wurde in der Germanistik</w:t>
      </w:r>
      <w:r w:rsidRPr="002B6691">
        <w:t xml:space="preserve"> </w:t>
      </w:r>
      <w:r>
        <w:t xml:space="preserve">auf das Begriffspaar Dialekt/Standard übertragen: </w:t>
      </w:r>
      <w:r w:rsidR="0044383B" w:rsidRPr="00733181">
        <w:t>Die Dialekte haben nur einen reduzierten Wortschatz, wenig syntakti</w:t>
      </w:r>
      <w:r w:rsidR="0044383B">
        <w:softHyphen/>
      </w:r>
      <w:r w:rsidR="0044383B" w:rsidRPr="00733181">
        <w:t>sche Pläne und wenig Mög</w:t>
      </w:r>
      <w:r w:rsidR="0044383B">
        <w:softHyphen/>
      </w:r>
      <w:r w:rsidR="0044383B" w:rsidRPr="00733181">
        <w:t>lichkeiten der logischen Strukturierung, z. B. keine hypotakti</w:t>
      </w:r>
      <w:r w:rsidR="0044383B">
        <w:softHyphen/>
      </w:r>
      <w:r w:rsidR="0044383B" w:rsidRPr="00733181">
        <w:t>schen Kon</w:t>
      </w:r>
      <w:r w:rsidR="0044383B" w:rsidRPr="00733181">
        <w:softHyphen/>
        <w:t>junktionen. Diese Defizit-Hypo</w:t>
      </w:r>
      <w:r w:rsidR="0044383B">
        <w:softHyphen/>
      </w:r>
      <w:r w:rsidR="0044383B" w:rsidRPr="00733181">
        <w:t>these ist mittlerweile widerlegt. Dialekt und – in diesem Fall – Hochsprache u</w:t>
      </w:r>
      <w:r w:rsidR="0044383B" w:rsidRPr="00733181">
        <w:t>n</w:t>
      </w:r>
      <w:r w:rsidR="0044383B" w:rsidRPr="00733181">
        <w:t xml:space="preserve">terscheiden sich </w:t>
      </w:r>
      <w:r w:rsidR="0044383B" w:rsidRPr="00E66AB9">
        <w:rPr>
          <w:rStyle w:val="Betont"/>
        </w:rPr>
        <w:t>in ihren prinzipiellen Möglichkeiten nicht</w:t>
      </w:r>
      <w:r w:rsidR="0044383B" w:rsidRPr="00733181">
        <w:t>. Der auffallende Unterschied liegt vielmehr in der Besetzung und Häufigkeit der Verwen</w:t>
      </w:r>
      <w:r w:rsidR="0044383B">
        <w:softHyphen/>
      </w:r>
      <w:r w:rsidR="0044383B" w:rsidRPr="00733181">
        <w:t>dung (Frequenz) bestimmter grammat</w:t>
      </w:r>
      <w:r w:rsidR="0044383B" w:rsidRPr="00733181">
        <w:t>i</w:t>
      </w:r>
      <w:r w:rsidR="0044383B" w:rsidRPr="00733181">
        <w:t>scher Möglichkeiten. Die Unterschiede, z. B. die häufi</w:t>
      </w:r>
      <w:r w:rsidR="0044383B">
        <w:softHyphen/>
      </w:r>
      <w:r w:rsidR="0044383B" w:rsidRPr="00733181">
        <w:t>gere Parataxe in Dialekt (beigeordnete Sätze) oder die konkrete Ausdrucksweise gegenüber der Hypotaxe und der abstrakteren Au</w:t>
      </w:r>
      <w:r w:rsidR="0044383B" w:rsidRPr="00733181">
        <w:t>s</w:t>
      </w:r>
      <w:r w:rsidR="0044383B" w:rsidRPr="00733181">
        <w:t>drucksweise in der Hochsprache, sind keine Systemunter</w:t>
      </w:r>
      <w:r w:rsidR="0044383B">
        <w:softHyphen/>
      </w:r>
      <w:r w:rsidR="0044383B" w:rsidRPr="00733181">
        <w:t>schiede, sondern lassen sich durch die verschiedenen Verwendungsbereiche von Dialekt und Hochsprache erklä</w:t>
      </w:r>
      <w:r w:rsidR="0044383B">
        <w:softHyphen/>
      </w:r>
      <w:r w:rsidR="0044383B" w:rsidRPr="00733181">
        <w:t xml:space="preserve">ren (Mündlichkeit vs. Schriftlichkeit). </w:t>
      </w:r>
      <w:r w:rsidR="008B4C66" w:rsidRPr="007E1C76">
        <w:rPr>
          <w:rStyle w:val="Herausst"/>
          <w:i w:val="0"/>
        </w:rPr>
        <w:t>(nach Heinrich Löffler (2003): Dialektologie</w:t>
      </w:r>
      <w:r w:rsidR="00B54AA1">
        <w:rPr>
          <w:rStyle w:val="Herausst"/>
          <w:i w:val="0"/>
        </w:rPr>
        <w:t>. Eine Einführung. Tübingen, S.</w:t>
      </w:r>
      <w:r w:rsidR="00B54AA1">
        <w:t> </w:t>
      </w:r>
      <w:r w:rsidR="008B4C66" w:rsidRPr="007E1C76">
        <w:rPr>
          <w:rStyle w:val="Herausst"/>
          <w:i w:val="0"/>
        </w:rPr>
        <w:t>4f.)</w:t>
      </w:r>
    </w:p>
    <w:p w14:paraId="0E114437" w14:textId="77777777" w:rsidR="008B4C66" w:rsidRDefault="008B4C66" w:rsidP="00E66AB9">
      <w:pPr>
        <w:pStyle w:val="Standa"/>
      </w:pPr>
    </w:p>
    <w:p w14:paraId="4637B660" w14:textId="77777777" w:rsidR="0044383B" w:rsidRPr="00733181" w:rsidRDefault="0044383B" w:rsidP="00E66AB9">
      <w:pPr>
        <w:pStyle w:val="Standa"/>
      </w:pPr>
      <w:r w:rsidRPr="00733181">
        <w:t>Beispiele für die unterschiedliche Besetzung der grammatischen Möglichkeiten (lokal unte</w:t>
      </w:r>
      <w:r w:rsidRPr="00733181">
        <w:t>r</w:t>
      </w:r>
      <w:r w:rsidRPr="00733181">
        <w:t>schied</w:t>
      </w:r>
      <w:r>
        <w:softHyphen/>
      </w:r>
      <w:r w:rsidRPr="00733181">
        <w:t>lich):</w:t>
      </w:r>
    </w:p>
    <w:p w14:paraId="625C55EB" w14:textId="77777777" w:rsidR="0044383B" w:rsidRPr="00733181" w:rsidRDefault="0044383B" w:rsidP="009E7926">
      <w:pPr>
        <w:pStyle w:val="Standa"/>
      </w:pPr>
    </w:p>
    <w:tbl>
      <w:tblPr>
        <w:tblStyle w:val="Tabellengi"/>
        <w:tblW w:w="0" w:type="auto"/>
        <w:tblInd w:w="142" w:type="dxa"/>
        <w:tblCellMar>
          <w:top w:w="113" w:type="dxa"/>
          <w:left w:w="142" w:type="dxa"/>
          <w:bottom w:w="113" w:type="dxa"/>
          <w:right w:w="142" w:type="dxa"/>
        </w:tblCellMar>
        <w:tblLook w:val="00A0" w:firstRow="1" w:lastRow="0" w:firstColumn="1" w:lastColumn="0" w:noHBand="0" w:noVBand="0"/>
      </w:tblPr>
      <w:tblGrid>
        <w:gridCol w:w="4461"/>
        <w:gridCol w:w="4603"/>
      </w:tblGrid>
      <w:tr w:rsidR="0044383B" w:rsidRPr="00733181" w14:paraId="6E9AEC32" w14:textId="77777777">
        <w:trPr>
          <w:cantSplit/>
        </w:trPr>
        <w:tc>
          <w:tcPr>
            <w:tcW w:w="4461" w:type="dxa"/>
          </w:tcPr>
          <w:p w14:paraId="0B58F86F" w14:textId="77777777" w:rsidR="0044383B" w:rsidRPr="00E66AB9" w:rsidRDefault="0044383B" w:rsidP="00E66AB9">
            <w:pPr>
              <w:pStyle w:val="TabelleKopfzeile"/>
              <w:keepNext/>
              <w:rPr>
                <w:rFonts w:eastAsia="MS Mincho"/>
              </w:rPr>
            </w:pPr>
            <w:r w:rsidRPr="00E66AB9">
              <w:rPr>
                <w:rFonts w:eastAsia="MS Mincho"/>
              </w:rPr>
              <w:lastRenderedPageBreak/>
              <w:t>st</w:t>
            </w:r>
            <w:r w:rsidRPr="00E66AB9">
              <w:t>ärker differenziert im Standard</w:t>
            </w:r>
          </w:p>
        </w:tc>
        <w:tc>
          <w:tcPr>
            <w:tcW w:w="4603" w:type="dxa"/>
          </w:tcPr>
          <w:p w14:paraId="6F3F688D" w14:textId="77777777" w:rsidR="0044383B" w:rsidRPr="00E66AB9" w:rsidRDefault="0044383B" w:rsidP="00E66AB9">
            <w:pPr>
              <w:pStyle w:val="TabelleKopfzeile"/>
              <w:keepNext/>
              <w:rPr>
                <w:rFonts w:eastAsia="MS Mincho"/>
              </w:rPr>
            </w:pPr>
            <w:r w:rsidRPr="00E66AB9">
              <w:t>stärker differenziert im Dialekt</w:t>
            </w:r>
          </w:p>
        </w:tc>
      </w:tr>
      <w:tr w:rsidR="003F258E" w:rsidRPr="00733181" w14:paraId="555C16A8" w14:textId="77777777">
        <w:trPr>
          <w:cantSplit/>
        </w:trPr>
        <w:tc>
          <w:tcPr>
            <w:tcW w:w="4461" w:type="dxa"/>
          </w:tcPr>
          <w:p w14:paraId="4864277C" w14:textId="77777777" w:rsidR="003F258E" w:rsidRPr="00E66AB9" w:rsidRDefault="003F258E" w:rsidP="00E66AB9">
            <w:pPr>
              <w:pStyle w:val="TabelleStandardzelle"/>
              <w:keepNext/>
              <w:rPr>
                <w:rFonts w:eastAsia="MS Mincho"/>
              </w:rPr>
            </w:pPr>
            <w:r w:rsidRPr="00E66AB9">
              <w:rPr>
                <w:rFonts w:eastAsia="MS Mincho"/>
              </w:rPr>
              <w:t xml:space="preserve">Tempussystem: </w:t>
            </w:r>
          </w:p>
          <w:p w14:paraId="454B9A7C" w14:textId="77777777" w:rsidR="003F258E" w:rsidRPr="00E66AB9" w:rsidRDefault="003F258E" w:rsidP="00E66AB9">
            <w:pPr>
              <w:pStyle w:val="TabelleStandardzelle"/>
              <w:keepNext/>
              <w:rPr>
                <w:rStyle w:val="Herausst"/>
                <w:rFonts w:eastAsia="MS Mincho"/>
              </w:rPr>
            </w:pPr>
            <w:r w:rsidRPr="00E66AB9">
              <w:rPr>
                <w:rStyle w:val="Herausst"/>
                <w:rFonts w:eastAsia="MS Mincho"/>
              </w:rPr>
              <w:t>Ich kam, ich war gekommen, ich werde kommen</w:t>
            </w:r>
          </w:p>
        </w:tc>
        <w:tc>
          <w:tcPr>
            <w:tcW w:w="4603" w:type="dxa"/>
          </w:tcPr>
          <w:p w14:paraId="3C72BDF5" w14:textId="77777777" w:rsidR="003F258E" w:rsidRPr="002B6691" w:rsidRDefault="003F258E" w:rsidP="00662F66">
            <w:pPr>
              <w:pStyle w:val="TabelleStandardzelle"/>
              <w:rPr>
                <w:rFonts w:eastAsia="MS Mincho"/>
              </w:rPr>
            </w:pPr>
            <w:r w:rsidRPr="002B6691">
              <w:t xml:space="preserve">Pronomen (stark, schwach, Ausfall): </w:t>
            </w:r>
          </w:p>
          <w:p w14:paraId="18EE2684" w14:textId="77777777" w:rsidR="003F258E" w:rsidRDefault="003F258E" w:rsidP="00662F66">
            <w:pPr>
              <w:pStyle w:val="TabelleStandardzelle"/>
              <w:rPr>
                <w:rStyle w:val="Herausst"/>
              </w:rPr>
            </w:pPr>
            <w:r w:rsidRPr="009E7926">
              <w:rPr>
                <w:rStyle w:val="Herausst"/>
              </w:rPr>
              <w:t xml:space="preserve">Weiss är, wo </w:t>
            </w:r>
            <w:r w:rsidRPr="001F6670">
              <w:rPr>
                <w:rStyle w:val="IntensiveHervorhebung"/>
              </w:rPr>
              <w:t>du</w:t>
            </w:r>
            <w:r w:rsidRPr="009E7926">
              <w:rPr>
                <w:rStyle w:val="Herausst"/>
              </w:rPr>
              <w:t xml:space="preserve"> / </w:t>
            </w:r>
            <w:r w:rsidRPr="001F6670">
              <w:rPr>
                <w:rStyle w:val="IntensiveHervorhebung"/>
              </w:rPr>
              <w:t>de</w:t>
            </w:r>
            <w:r w:rsidRPr="009E7926">
              <w:rPr>
                <w:rStyle w:val="Herausst"/>
              </w:rPr>
              <w:t xml:space="preserve"> / </w:t>
            </w:r>
            <w:r w:rsidRPr="001F6670">
              <w:rPr>
                <w:rStyle w:val="IntensiveHervorhebung"/>
              </w:rPr>
              <w:t>d</w:t>
            </w:r>
            <w:r w:rsidRPr="009E7926">
              <w:rPr>
                <w:rStyle w:val="Herausst"/>
              </w:rPr>
              <w:t xml:space="preserve"> / </w:t>
            </w:r>
            <w:r w:rsidRPr="001F6670">
              <w:rPr>
                <w:rStyle w:val="IntensiveHervorhebung"/>
              </w:rPr>
              <w:t>Ø</w:t>
            </w:r>
            <w:r w:rsidRPr="009E7926">
              <w:rPr>
                <w:rStyle w:val="Herausst"/>
              </w:rPr>
              <w:t xml:space="preserve"> woonsch?</w:t>
            </w:r>
          </w:p>
          <w:p w14:paraId="03484683" w14:textId="77777777" w:rsidR="003F258E" w:rsidRDefault="003F258E" w:rsidP="00662F66">
            <w:pPr>
              <w:pStyle w:val="TabelleStandardzelle"/>
              <w:rPr>
                <w:rStyle w:val="Herausst"/>
              </w:rPr>
            </w:pPr>
          </w:p>
          <w:p w14:paraId="405D463B" w14:textId="06C5B7AE" w:rsidR="003F258E" w:rsidRPr="00E66AB9" w:rsidRDefault="003F258E" w:rsidP="00E66AB9">
            <w:pPr>
              <w:pStyle w:val="TabelleStandardzelle"/>
              <w:keepNext/>
              <w:rPr>
                <w:rStyle w:val="Herausst"/>
                <w:rFonts w:eastAsia="MS Mincho"/>
              </w:rPr>
            </w:pPr>
            <w:r w:rsidRPr="00AC631B">
              <w:rPr>
                <w:rStyle w:val="Herausst"/>
                <w:i w:val="0"/>
              </w:rPr>
              <w:t xml:space="preserve">=&gt; Die Varianten „d“ und „du“ gelten in der ganzen Deutschschweiz, allerdings ist </w:t>
            </w:r>
            <w:r>
              <w:rPr>
                <w:rStyle w:val="Herausst"/>
                <w:i w:val="0"/>
              </w:rPr>
              <w:t>das</w:t>
            </w:r>
            <w:r w:rsidRPr="00AC631B">
              <w:rPr>
                <w:rStyle w:val="Herausst"/>
                <w:i w:val="0"/>
              </w:rPr>
              <w:t xml:space="preserve"> schwache </w:t>
            </w:r>
            <w:r>
              <w:rPr>
                <w:rStyle w:val="Herausst"/>
                <w:i w:val="0"/>
              </w:rPr>
              <w:t>Pron</w:t>
            </w:r>
            <w:r>
              <w:rPr>
                <w:rStyle w:val="Herausst"/>
                <w:i w:val="0"/>
              </w:rPr>
              <w:t>o</w:t>
            </w:r>
            <w:r>
              <w:rPr>
                <w:rStyle w:val="Herausst"/>
                <w:i w:val="0"/>
              </w:rPr>
              <w:t>men</w:t>
            </w:r>
            <w:r w:rsidRPr="00AC631B">
              <w:rPr>
                <w:rStyle w:val="Herausst"/>
                <w:i w:val="0"/>
              </w:rPr>
              <w:t xml:space="preserve"> „d“ deutlich frequenter; </w:t>
            </w:r>
            <w:r>
              <w:rPr>
                <w:rStyle w:val="Herausst"/>
                <w:i w:val="0"/>
              </w:rPr>
              <w:t>die Variante</w:t>
            </w:r>
            <w:r w:rsidRPr="00AC631B">
              <w:rPr>
                <w:rStyle w:val="Herausst"/>
                <w:i w:val="0"/>
              </w:rPr>
              <w:t xml:space="preserve"> „de“ sowie Ausfall des Pronomens finden sich vor allem im Nordwesten</w:t>
            </w:r>
            <w:r>
              <w:rPr>
                <w:rStyle w:val="Herausst"/>
                <w:i w:val="0"/>
              </w:rPr>
              <w:t xml:space="preserve"> der Deutschschweiz</w:t>
            </w:r>
          </w:p>
        </w:tc>
      </w:tr>
      <w:tr w:rsidR="003F258E" w:rsidRPr="00733181" w14:paraId="0260FA1B" w14:textId="77777777">
        <w:trPr>
          <w:cantSplit/>
        </w:trPr>
        <w:tc>
          <w:tcPr>
            <w:tcW w:w="4461" w:type="dxa"/>
          </w:tcPr>
          <w:p w14:paraId="48DE0C70" w14:textId="77777777" w:rsidR="003F258E" w:rsidRPr="00E66AB9" w:rsidRDefault="003F258E" w:rsidP="00E66AB9">
            <w:pPr>
              <w:pStyle w:val="TabelleStandardzelle"/>
              <w:keepNext/>
              <w:rPr>
                <w:rFonts w:eastAsia="MS Mincho"/>
              </w:rPr>
            </w:pPr>
            <w:r w:rsidRPr="00E66AB9">
              <w:rPr>
                <w:rFonts w:eastAsia="MS Mincho"/>
              </w:rPr>
              <w:t>Kasussystem:</w:t>
            </w:r>
          </w:p>
          <w:p w14:paraId="099003A0" w14:textId="77777777" w:rsidR="003F258E" w:rsidRPr="00E66AB9" w:rsidRDefault="003F258E" w:rsidP="00E66AB9">
            <w:pPr>
              <w:pStyle w:val="TabelleStandardzelle"/>
              <w:keepNext/>
              <w:rPr>
                <w:rFonts w:eastAsia="MS Mincho"/>
                <w:i/>
              </w:rPr>
            </w:pPr>
            <w:r w:rsidRPr="00E66AB9">
              <w:rPr>
                <w:rFonts w:eastAsia="MS Mincho"/>
                <w:i/>
              </w:rPr>
              <w:t>der Mann, den Mann, dem Mann, des Mannes</w:t>
            </w:r>
          </w:p>
        </w:tc>
        <w:tc>
          <w:tcPr>
            <w:tcW w:w="4603" w:type="dxa"/>
          </w:tcPr>
          <w:p w14:paraId="0CFE79D6" w14:textId="77777777" w:rsidR="003F258E" w:rsidRPr="002B6691" w:rsidRDefault="003F258E" w:rsidP="00662F66">
            <w:pPr>
              <w:pStyle w:val="TabelleStandardzelle"/>
              <w:rPr>
                <w:rFonts w:eastAsia="MS Mincho"/>
              </w:rPr>
            </w:pPr>
            <w:r w:rsidRPr="002B6691">
              <w:t xml:space="preserve">Verbverkleinerung: </w:t>
            </w:r>
          </w:p>
          <w:p w14:paraId="7B3A306F" w14:textId="1994D066" w:rsidR="003F258E" w:rsidRPr="00E66AB9" w:rsidRDefault="003F258E" w:rsidP="00E66AB9">
            <w:pPr>
              <w:pStyle w:val="TabelleStandardzelle"/>
              <w:keepNext/>
              <w:rPr>
                <w:rFonts w:eastAsia="MS Mincho"/>
                <w:i/>
              </w:rPr>
            </w:pPr>
            <w:r w:rsidRPr="009E7926">
              <w:rPr>
                <w:rStyle w:val="Herausst"/>
              </w:rPr>
              <w:t>schaffe / sch</w:t>
            </w:r>
            <w:r w:rsidRPr="001F6670">
              <w:rPr>
                <w:rStyle w:val="IntensiveHervorhebung"/>
              </w:rPr>
              <w:t>ä</w:t>
            </w:r>
            <w:r w:rsidRPr="009E7926">
              <w:rPr>
                <w:rStyle w:val="Herausst"/>
              </w:rPr>
              <w:t>ff</w:t>
            </w:r>
            <w:r w:rsidRPr="001F6670">
              <w:rPr>
                <w:rStyle w:val="IntensiveHervorhebung"/>
              </w:rPr>
              <w:t>ele</w:t>
            </w:r>
            <w:r w:rsidRPr="009E7926">
              <w:rPr>
                <w:rStyle w:val="Herausst"/>
              </w:rPr>
              <w:t xml:space="preserve"> / sch</w:t>
            </w:r>
            <w:r w:rsidRPr="001F6670">
              <w:rPr>
                <w:rStyle w:val="IntensiveHervorhebung"/>
              </w:rPr>
              <w:t>ä</w:t>
            </w:r>
            <w:r w:rsidRPr="009E7926">
              <w:rPr>
                <w:rStyle w:val="Herausst"/>
              </w:rPr>
              <w:t>ff</w:t>
            </w:r>
            <w:r w:rsidRPr="001F6670">
              <w:rPr>
                <w:rStyle w:val="IntensiveHervorhebung"/>
              </w:rPr>
              <w:t>erle</w:t>
            </w:r>
          </w:p>
        </w:tc>
      </w:tr>
      <w:tr w:rsidR="003F258E" w:rsidRPr="00733181" w14:paraId="3B1F2CFC" w14:textId="77777777">
        <w:trPr>
          <w:cantSplit/>
        </w:trPr>
        <w:tc>
          <w:tcPr>
            <w:tcW w:w="4461" w:type="dxa"/>
          </w:tcPr>
          <w:p w14:paraId="5D6780F3" w14:textId="77777777" w:rsidR="003F258E" w:rsidRPr="00E66AB9" w:rsidRDefault="003F258E" w:rsidP="00E66AB9">
            <w:pPr>
              <w:pStyle w:val="TabelleStandardzelle"/>
              <w:keepNext/>
              <w:rPr>
                <w:rFonts w:eastAsia="MS Mincho"/>
              </w:rPr>
            </w:pPr>
            <w:r w:rsidRPr="00E66AB9">
              <w:rPr>
                <w:rFonts w:eastAsia="MS Mincho"/>
              </w:rPr>
              <w:t>Relativs</w:t>
            </w:r>
            <w:r w:rsidRPr="00E66AB9">
              <w:t>ätze:</w:t>
            </w:r>
          </w:p>
          <w:p w14:paraId="66CACB62" w14:textId="77777777" w:rsidR="003F258E" w:rsidRPr="00E66AB9" w:rsidRDefault="003F258E" w:rsidP="00E66AB9">
            <w:pPr>
              <w:pStyle w:val="TabelleStandardzelle"/>
              <w:keepNext/>
              <w:rPr>
                <w:rFonts w:eastAsia="MS Mincho"/>
                <w:i/>
              </w:rPr>
            </w:pPr>
            <w:r w:rsidRPr="00E66AB9">
              <w:rPr>
                <w:rFonts w:eastAsia="MS Mincho"/>
                <w:i/>
              </w:rPr>
              <w:t xml:space="preserve">Der Mann, </w:t>
            </w:r>
            <w:r w:rsidRPr="00E66AB9">
              <w:rPr>
                <w:rStyle w:val="IntensiveHervorhebung"/>
                <w:rFonts w:eastAsia="MS Mincho"/>
              </w:rPr>
              <w:t>der</w:t>
            </w:r>
            <w:r w:rsidRPr="00E66AB9">
              <w:rPr>
                <w:rFonts w:eastAsia="MS Mincho"/>
                <w:i/>
              </w:rPr>
              <w:t xml:space="preserve"> soeben das Haus verl</w:t>
            </w:r>
            <w:r w:rsidRPr="00E66AB9">
              <w:rPr>
                <w:i/>
              </w:rPr>
              <w:t xml:space="preserve">ässt / </w:t>
            </w:r>
            <w:r w:rsidRPr="00E66AB9">
              <w:rPr>
                <w:rStyle w:val="IntensiveHervorhebung"/>
                <w:rFonts w:eastAsia="MS Mincho"/>
              </w:rPr>
              <w:t>den</w:t>
            </w:r>
            <w:r w:rsidRPr="00E66AB9">
              <w:rPr>
                <w:rFonts w:eastAsia="MS Mincho"/>
                <w:i/>
              </w:rPr>
              <w:t xml:space="preserve"> ich </w:t>
            </w:r>
            <w:r w:rsidRPr="00E66AB9">
              <w:rPr>
                <w:i/>
              </w:rPr>
              <w:t xml:space="preserve">kenne / </w:t>
            </w:r>
            <w:r w:rsidRPr="00E66AB9">
              <w:rPr>
                <w:rStyle w:val="IntensiveHervorhebung"/>
                <w:rFonts w:eastAsia="MS Mincho"/>
              </w:rPr>
              <w:t>dem</w:t>
            </w:r>
            <w:r w:rsidRPr="00E66AB9">
              <w:rPr>
                <w:rFonts w:eastAsia="MS Mincho"/>
                <w:i/>
              </w:rPr>
              <w:t xml:space="preserve"> ich dies verdanke</w:t>
            </w:r>
          </w:p>
          <w:p w14:paraId="0CE96F08" w14:textId="77777777" w:rsidR="003F258E" w:rsidRPr="00E66AB9" w:rsidRDefault="003F258E" w:rsidP="00E66AB9">
            <w:pPr>
              <w:pStyle w:val="TabelleStandardzelle"/>
              <w:keepNext/>
              <w:rPr>
                <w:rFonts w:eastAsia="MS Mincho"/>
              </w:rPr>
            </w:pPr>
          </w:p>
        </w:tc>
        <w:tc>
          <w:tcPr>
            <w:tcW w:w="4603" w:type="dxa"/>
          </w:tcPr>
          <w:p w14:paraId="42488A7B" w14:textId="77777777" w:rsidR="003F258E" w:rsidRPr="002B6691" w:rsidRDefault="003F258E" w:rsidP="00662F66">
            <w:pPr>
              <w:pStyle w:val="TabelleStandardzelle"/>
              <w:rPr>
                <w:rFonts w:eastAsia="MS Mincho"/>
              </w:rPr>
            </w:pPr>
            <w:r w:rsidRPr="002B6691">
              <w:t>Komparativanschluss (bei phrasenförmigen, satzfö</w:t>
            </w:r>
            <w:r w:rsidRPr="002B6691">
              <w:t>r</w:t>
            </w:r>
            <w:r w:rsidRPr="002B6691">
              <w:t>mi</w:t>
            </w:r>
            <w:r>
              <w:softHyphen/>
            </w:r>
            <w:r w:rsidRPr="002B6691">
              <w:t xml:space="preserve">gen Vergleichen): </w:t>
            </w:r>
          </w:p>
          <w:p w14:paraId="73F55AC9" w14:textId="77777777" w:rsidR="003F258E" w:rsidRPr="009E7926" w:rsidRDefault="003F258E" w:rsidP="00662F66">
            <w:pPr>
              <w:pStyle w:val="TabelleStandardzelle"/>
              <w:rPr>
                <w:rStyle w:val="Herausst"/>
                <w:rFonts w:eastAsia="MS Mincho"/>
              </w:rPr>
            </w:pPr>
            <w:r w:rsidRPr="009E7926">
              <w:rPr>
                <w:rStyle w:val="Herausst"/>
              </w:rPr>
              <w:t xml:space="preserve">Si isch elter </w:t>
            </w:r>
            <w:r w:rsidRPr="001F6670">
              <w:rPr>
                <w:rStyle w:val="IntensiveHervorhebung"/>
              </w:rPr>
              <w:t>als</w:t>
            </w:r>
            <w:r w:rsidRPr="009E7926">
              <w:rPr>
                <w:rStyle w:val="Herausst"/>
              </w:rPr>
              <w:t xml:space="preserve"> / </w:t>
            </w:r>
            <w:r w:rsidRPr="001F6670">
              <w:rPr>
                <w:rStyle w:val="IntensiveHervorhebung"/>
              </w:rPr>
              <w:t>weder</w:t>
            </w:r>
            <w:r w:rsidRPr="009E7926">
              <w:rPr>
                <w:rStyle w:val="Herausst"/>
              </w:rPr>
              <w:t xml:space="preserve"> / </w:t>
            </w:r>
            <w:r w:rsidRPr="001F6670">
              <w:rPr>
                <w:rStyle w:val="IntensiveHervorhebung"/>
              </w:rPr>
              <w:t>wie</w:t>
            </w:r>
            <w:r w:rsidRPr="009E7926">
              <w:rPr>
                <w:rStyle w:val="Herausst"/>
              </w:rPr>
              <w:t xml:space="preserve"> / </w:t>
            </w:r>
            <w:r w:rsidRPr="001F6670">
              <w:rPr>
                <w:rStyle w:val="IntensiveHervorhebung"/>
              </w:rPr>
              <w:t>wan</w:t>
            </w:r>
            <w:r w:rsidRPr="009E7926">
              <w:rPr>
                <w:rStyle w:val="Herausst"/>
              </w:rPr>
              <w:t xml:space="preserve"> ich.</w:t>
            </w:r>
          </w:p>
          <w:p w14:paraId="7AFC463B" w14:textId="26A8C383" w:rsidR="003F258E" w:rsidRPr="00E66AB9" w:rsidRDefault="003F258E" w:rsidP="00E66AB9">
            <w:pPr>
              <w:pStyle w:val="TabelleStandardzelle"/>
              <w:keepNext/>
              <w:rPr>
                <w:rFonts w:eastAsia="MS Mincho"/>
              </w:rPr>
            </w:pPr>
            <w:r w:rsidRPr="009E7926">
              <w:rPr>
                <w:rStyle w:val="Herausst"/>
              </w:rPr>
              <w:t xml:space="preserve">Si isch elter </w:t>
            </w:r>
            <w:r w:rsidRPr="001F6670">
              <w:rPr>
                <w:rStyle w:val="IntensiveHervorhebung"/>
              </w:rPr>
              <w:t>als (dass)</w:t>
            </w:r>
            <w:r w:rsidRPr="009E7926">
              <w:rPr>
                <w:rStyle w:val="Herausst"/>
              </w:rPr>
              <w:t xml:space="preserve"> / </w:t>
            </w:r>
            <w:r w:rsidRPr="001F6670">
              <w:rPr>
                <w:rStyle w:val="IntensiveHervorhebung"/>
              </w:rPr>
              <w:t>weder (dass)</w:t>
            </w:r>
            <w:r w:rsidRPr="009E7926">
              <w:rPr>
                <w:rStyle w:val="Herausst"/>
              </w:rPr>
              <w:t xml:space="preserve"> / </w:t>
            </w:r>
            <w:r w:rsidRPr="001F6670">
              <w:rPr>
                <w:rStyle w:val="IntensiveHervorhebung"/>
              </w:rPr>
              <w:t>wie (dass)</w:t>
            </w:r>
            <w:r w:rsidRPr="009E7926">
              <w:rPr>
                <w:rStyle w:val="Herausst"/>
              </w:rPr>
              <w:t xml:space="preserve"> / </w:t>
            </w:r>
            <w:r w:rsidRPr="001F6670">
              <w:rPr>
                <w:rStyle w:val="IntensiveHervorhebung"/>
              </w:rPr>
              <w:t>wan (dass)</w:t>
            </w:r>
            <w:r w:rsidRPr="009E7926">
              <w:rPr>
                <w:rStyle w:val="Herausst"/>
              </w:rPr>
              <w:t xml:space="preserve"> ich gmeint ha</w:t>
            </w:r>
            <w:r w:rsidRPr="002B6691">
              <w:t>.</w:t>
            </w:r>
            <w:r>
              <w:t xml:space="preserve"> (vgl. Syntaxkarten 3 und 4)</w:t>
            </w:r>
          </w:p>
        </w:tc>
      </w:tr>
      <w:tr w:rsidR="003F258E" w:rsidRPr="00733181" w14:paraId="49A495C7" w14:textId="77777777">
        <w:trPr>
          <w:cantSplit/>
        </w:trPr>
        <w:tc>
          <w:tcPr>
            <w:tcW w:w="4461" w:type="dxa"/>
          </w:tcPr>
          <w:p w14:paraId="360D9A96" w14:textId="77777777" w:rsidR="003F258E" w:rsidRPr="00E66AB9" w:rsidRDefault="003F258E" w:rsidP="00E66AB9">
            <w:pPr>
              <w:pStyle w:val="TabelleStandardzelle"/>
              <w:rPr>
                <w:rFonts w:eastAsia="MS Mincho"/>
              </w:rPr>
            </w:pPr>
          </w:p>
        </w:tc>
        <w:tc>
          <w:tcPr>
            <w:tcW w:w="4603" w:type="dxa"/>
          </w:tcPr>
          <w:p w14:paraId="350935A3" w14:textId="77777777" w:rsidR="003F258E" w:rsidRDefault="003F258E" w:rsidP="00662F66">
            <w:pPr>
              <w:pStyle w:val="TabelleStandardzelle"/>
              <w:rPr>
                <w:rFonts w:eastAsia="MS Mincho"/>
              </w:rPr>
            </w:pPr>
            <w:r>
              <w:t>geschlechtsspezifisches Zahlwort:</w:t>
            </w:r>
          </w:p>
          <w:p w14:paraId="1503B0DC" w14:textId="3D5B849C" w:rsidR="003F258E" w:rsidRPr="00E66AB9" w:rsidRDefault="003F258E" w:rsidP="00E66AB9">
            <w:pPr>
              <w:pStyle w:val="TabelleStandardzelle"/>
              <w:rPr>
                <w:rFonts w:eastAsia="MS Mincho"/>
              </w:rPr>
            </w:pPr>
            <w:r w:rsidRPr="009E7926">
              <w:rPr>
                <w:rStyle w:val="Herausst"/>
              </w:rPr>
              <w:t>zwee / zwoo / zwäi</w:t>
            </w:r>
            <w:r>
              <w:t xml:space="preserve"> (vgl. Karte 109)</w:t>
            </w:r>
          </w:p>
        </w:tc>
      </w:tr>
    </w:tbl>
    <w:p w14:paraId="4A12D36D" w14:textId="77777777" w:rsidR="0044383B" w:rsidRPr="00733181" w:rsidRDefault="0044383B" w:rsidP="009E7926">
      <w:pPr>
        <w:pStyle w:val="Standa"/>
      </w:pPr>
    </w:p>
    <w:p w14:paraId="4F45D829" w14:textId="77777777" w:rsidR="0044383B" w:rsidRPr="00733181" w:rsidRDefault="0044383B" w:rsidP="009E7926">
      <w:pPr>
        <w:pStyle w:val="Standa"/>
      </w:pPr>
      <w:r w:rsidRPr="00733181">
        <w:t xml:space="preserve">Auch </w:t>
      </w:r>
      <w:r w:rsidRPr="00733181" w:rsidDel="008F5081">
        <w:t>in Bezug auf die</w:t>
      </w:r>
      <w:r w:rsidRPr="00733181">
        <w:t xml:space="preserve"> Lexik gibt es Verwendungsbereiche, in denen die Dialekte komplexer sind. Beispiel für die lexikalische Komplexität beim Verb „arbeiten“ (Zürich- und Bern</w:t>
      </w:r>
      <w:r>
        <w:softHyphen/>
      </w:r>
      <w:r w:rsidRPr="00733181">
        <w:t>deutsch):</w:t>
      </w:r>
    </w:p>
    <w:p w14:paraId="45827563" w14:textId="77777777" w:rsidR="0044383B" w:rsidRPr="00733181" w:rsidRDefault="0044383B" w:rsidP="009E7926">
      <w:pPr>
        <w:pStyle w:val="Standa"/>
      </w:pPr>
      <w:r w:rsidRPr="009E7926">
        <w:rPr>
          <w:rStyle w:val="Herausst"/>
        </w:rPr>
        <w:t>schaffe</w:t>
      </w:r>
      <w:r w:rsidRPr="00733181">
        <w:t xml:space="preserve"> (arbeiten); </w:t>
      </w:r>
      <w:r w:rsidRPr="009E7926">
        <w:rPr>
          <w:rStyle w:val="Herausst"/>
        </w:rPr>
        <w:t>chrampfe</w:t>
      </w:r>
      <w:r w:rsidRPr="00733181">
        <w:t xml:space="preserve">, </w:t>
      </w:r>
      <w:r w:rsidRPr="009E7926">
        <w:rPr>
          <w:rStyle w:val="Herausst"/>
        </w:rPr>
        <w:t>chrüpple</w:t>
      </w:r>
      <w:r w:rsidRPr="00733181">
        <w:t xml:space="preserve"> (schwer arbeiten); </w:t>
      </w:r>
      <w:r w:rsidRPr="009E7926">
        <w:rPr>
          <w:rStyle w:val="Herausst"/>
        </w:rPr>
        <w:t>moorggse</w:t>
      </w:r>
      <w:r w:rsidRPr="00733181">
        <w:t xml:space="preserve"> (mühsam arbeiten); </w:t>
      </w:r>
      <w:r w:rsidRPr="009E7926">
        <w:rPr>
          <w:rStyle w:val="Herausst"/>
        </w:rPr>
        <w:t>büeze</w:t>
      </w:r>
      <w:r w:rsidRPr="00733181">
        <w:t xml:space="preserve"> (gegen Geld arbeiten); </w:t>
      </w:r>
      <w:r w:rsidRPr="009E7926">
        <w:rPr>
          <w:rStyle w:val="Herausst"/>
        </w:rPr>
        <w:t>bügle</w:t>
      </w:r>
      <w:r w:rsidRPr="00733181">
        <w:t xml:space="preserve"> (schnell arbeiten); </w:t>
      </w:r>
      <w:r w:rsidRPr="009E7926">
        <w:rPr>
          <w:rStyle w:val="Herausst"/>
        </w:rPr>
        <w:t>schäffele</w:t>
      </w:r>
      <w:r w:rsidRPr="00733181">
        <w:t xml:space="preserve"> (langsam arbeiten); </w:t>
      </w:r>
      <w:r w:rsidRPr="009E7926">
        <w:rPr>
          <w:rStyle w:val="Herausst"/>
        </w:rPr>
        <w:t>chüngele</w:t>
      </w:r>
      <w:r w:rsidRPr="00733181">
        <w:t xml:space="preserve">, </w:t>
      </w:r>
      <w:r w:rsidRPr="009E7926">
        <w:rPr>
          <w:rStyle w:val="Herausst"/>
        </w:rPr>
        <w:t>gvätte</w:t>
      </w:r>
      <w:r w:rsidRPr="009E7926">
        <w:rPr>
          <w:rStyle w:val="Herausst"/>
        </w:rPr>
        <w:t>r</w:t>
      </w:r>
      <w:r w:rsidRPr="009E7926">
        <w:rPr>
          <w:rStyle w:val="Herausst"/>
        </w:rPr>
        <w:t>le</w:t>
      </w:r>
      <w:r w:rsidRPr="00733181">
        <w:t xml:space="preserve"> (unfachgemäss arbeiten), </w:t>
      </w:r>
      <w:r w:rsidRPr="009E7926">
        <w:rPr>
          <w:rStyle w:val="Herausst"/>
        </w:rPr>
        <w:t>schludere</w:t>
      </w:r>
      <w:r w:rsidRPr="00733181">
        <w:t xml:space="preserve"> (nachlässig arbeiten)</w:t>
      </w:r>
    </w:p>
    <w:p w14:paraId="38DE1E4C" w14:textId="77777777" w:rsidR="0044383B" w:rsidRPr="00733181" w:rsidRDefault="0044383B" w:rsidP="009E7926">
      <w:pPr>
        <w:pStyle w:val="Standa"/>
      </w:pPr>
    </w:p>
    <w:p w14:paraId="3C3D2074" w14:textId="77777777" w:rsidR="0044383B" w:rsidRDefault="0044383B" w:rsidP="009E7926">
      <w:pPr>
        <w:pStyle w:val="Standa"/>
      </w:pPr>
      <w:r w:rsidRPr="00733181">
        <w:t xml:space="preserve">ad 2) </w:t>
      </w:r>
    </w:p>
    <w:p w14:paraId="1012C9A0" w14:textId="77777777" w:rsidR="0044383B" w:rsidRPr="00733181" w:rsidRDefault="0044383B" w:rsidP="009E7926">
      <w:pPr>
        <w:pStyle w:val="Standa"/>
      </w:pPr>
      <w:r w:rsidRPr="00733181">
        <w:t xml:space="preserve">Schriftlichkeit des Dialekts herrscht vor allem im Bereich der neuen Medien vor, um Nähe und das Informelle einer Situation zu signalisieren. Mündlichkeit der Hochsprache </w:t>
      </w:r>
      <w:r w:rsidRPr="00733181" w:rsidDel="008F5081">
        <w:t>lässt sich im</w:t>
      </w:r>
      <w:r w:rsidRPr="00733181">
        <w:t xml:space="preserve"> Fernsehen/Radio (bestimmte Sendungen!), z. T. bei Reden oder auch im Austausch mit Leuten, die Schweizerdeutsch nicht verstehen, beobachten.</w:t>
      </w:r>
    </w:p>
    <w:p w14:paraId="3BCDBD8A" w14:textId="77777777" w:rsidR="0044383B" w:rsidRPr="00733181" w:rsidRDefault="0044383B" w:rsidP="009E7926">
      <w:pPr>
        <w:pStyle w:val="Standa"/>
      </w:pPr>
    </w:p>
    <w:p w14:paraId="5EED3CBC" w14:textId="77777777" w:rsidR="0044383B" w:rsidRDefault="0044383B" w:rsidP="009E7926">
      <w:pPr>
        <w:pStyle w:val="Standa"/>
      </w:pPr>
      <w:r w:rsidRPr="00733181">
        <w:t xml:space="preserve">ad 3) </w:t>
      </w:r>
    </w:p>
    <w:p w14:paraId="4E3FDDD3" w14:textId="7C45D2A6" w:rsidR="0044383B" w:rsidRPr="00733181" w:rsidRDefault="0044383B" w:rsidP="009E7926">
      <w:pPr>
        <w:pStyle w:val="Standa"/>
      </w:pPr>
      <w:r w:rsidRPr="00733181">
        <w:t xml:space="preserve">SMS sind informell und persönlich; Vorteil des Schweizerdeutschen: Man kann keine </w:t>
      </w:r>
      <w:r w:rsidRPr="003E096B">
        <w:t>Orth</w:t>
      </w:r>
      <w:r w:rsidRPr="003E096B">
        <w:t>o</w:t>
      </w:r>
      <w:r w:rsidRPr="003E096B">
        <w:t>grafie-</w:t>
      </w:r>
      <w:r w:rsidR="0044598C" w:rsidRPr="003E096B">
        <w:t>Fehler machen (siehe</w:t>
      </w:r>
      <w:r w:rsidRPr="003E096B">
        <w:t xml:space="preserve"> KSDS, </w:t>
      </w:r>
      <w:r w:rsidR="007E1C76" w:rsidRPr="003E096B">
        <w:t>S. 27f.</w:t>
      </w:r>
      <w:r w:rsidRPr="003E096B">
        <w:t>).</w:t>
      </w:r>
    </w:p>
    <w:p w14:paraId="032DC637" w14:textId="77777777" w:rsidR="0044383B" w:rsidRPr="00733181" w:rsidRDefault="0044383B" w:rsidP="009E7926">
      <w:pPr>
        <w:pStyle w:val="Standa"/>
      </w:pPr>
    </w:p>
    <w:p w14:paraId="0E19E84D" w14:textId="77777777" w:rsidR="0044383B" w:rsidRDefault="0044383B" w:rsidP="009E7926">
      <w:pPr>
        <w:pStyle w:val="Standa"/>
      </w:pPr>
      <w:r w:rsidRPr="00733181">
        <w:t xml:space="preserve">ad 4) </w:t>
      </w:r>
    </w:p>
    <w:p w14:paraId="12F18DEC" w14:textId="20C87C15" w:rsidR="0044383B" w:rsidRPr="00733181" w:rsidRDefault="0044383B" w:rsidP="009E7926">
      <w:pPr>
        <w:pStyle w:val="Standa"/>
      </w:pPr>
      <w:r w:rsidRPr="00733181">
        <w:t xml:space="preserve">Nachteile: Abkoppelung vom der deutschen Sprachgemeinschaft (ökonomisch, kulturell </w:t>
      </w:r>
      <w:r w:rsidR="0044598C">
        <w:t xml:space="preserve">und </w:t>
      </w:r>
      <w:r w:rsidR="0044598C" w:rsidRPr="003E096B">
        <w:t>kommunikativ fragwürdig) (siehe</w:t>
      </w:r>
      <w:r w:rsidRPr="003E096B">
        <w:t xml:space="preserve"> KSDS, </w:t>
      </w:r>
      <w:r w:rsidR="003E096B" w:rsidRPr="003E096B">
        <w:t>S. 26</w:t>
      </w:r>
      <w:r w:rsidRPr="003E096B">
        <w:t>)</w:t>
      </w:r>
    </w:p>
    <w:p w14:paraId="4DD22805" w14:textId="77777777" w:rsidR="00096B79" w:rsidRDefault="00096B79" w:rsidP="009E7926">
      <w:pPr>
        <w:pStyle w:val="Standa"/>
      </w:pPr>
    </w:p>
    <w:p w14:paraId="12561392" w14:textId="6A9FB49D" w:rsidR="00096B79" w:rsidRDefault="00096B79" w:rsidP="009E7926">
      <w:pPr>
        <w:pStyle w:val="Standa"/>
      </w:pPr>
      <w:r>
        <w:t xml:space="preserve">ad 6) </w:t>
      </w:r>
    </w:p>
    <w:p w14:paraId="0550711D" w14:textId="201C1A4D" w:rsidR="0044383B" w:rsidRDefault="00927515" w:rsidP="009E7926">
      <w:pPr>
        <w:pStyle w:val="Standa"/>
      </w:pPr>
      <w:hyperlink r:id="rId15" w:history="1">
        <w:r w:rsidR="00096B79" w:rsidRPr="0020760E">
          <w:rPr>
            <w:rStyle w:val="Link"/>
          </w:rPr>
          <w:t>http://www.sendungen.sf.tv/10vor10/Sendungen/10vor10/Archiv/Sendung-vom-29.04.2008</w:t>
        </w:r>
      </w:hyperlink>
      <w:r w:rsidR="00096B79">
        <w:t xml:space="preserve"> (1.5.2013)</w:t>
      </w:r>
    </w:p>
    <w:p w14:paraId="6A97F002" w14:textId="77777777" w:rsidR="00F85B09" w:rsidRPr="00E66AB9" w:rsidRDefault="00F85B09" w:rsidP="00F85B09">
      <w:pPr>
        <w:pStyle w:val="berschri5"/>
      </w:pPr>
      <w:r>
        <w:br w:type="page"/>
      </w:r>
      <w:r w:rsidRPr="008A1FEA">
        <w:lastRenderedPageBreak/>
        <w:t>Alternative zum AB I.II.:</w:t>
      </w:r>
    </w:p>
    <w:p w14:paraId="5596C588" w14:textId="77777777" w:rsidR="0044383B" w:rsidRPr="00C85EF2" w:rsidRDefault="0044383B" w:rsidP="009E7926">
      <w:pPr>
        <w:pStyle w:val="Standa"/>
      </w:pPr>
    </w:p>
    <w:p w14:paraId="1424C342" w14:textId="77777777" w:rsidR="0044383B" w:rsidRPr="00C85EF2" w:rsidRDefault="0044383B" w:rsidP="009E7926">
      <w:pPr>
        <w:pStyle w:val="Standa"/>
      </w:pPr>
      <w:r w:rsidRPr="008A1FEA">
        <w:t>Diskussion um Hochdeutsch und Schweizerdeutsch</w:t>
      </w:r>
    </w:p>
    <w:p w14:paraId="61636E13" w14:textId="77777777" w:rsidR="0044383B" w:rsidRPr="00C85EF2" w:rsidRDefault="0044383B" w:rsidP="009E7926">
      <w:pPr>
        <w:pStyle w:val="Standa"/>
      </w:pPr>
    </w:p>
    <w:p w14:paraId="3E82CA76" w14:textId="77777777" w:rsidR="0044383B" w:rsidRPr="00C85EF2" w:rsidRDefault="0044383B" w:rsidP="009E7926">
      <w:pPr>
        <w:pStyle w:val="Standa"/>
      </w:pPr>
      <w:r w:rsidRPr="008A1FEA">
        <w:t>Die Diskussion um Dialekt und Hochdeutsch findet in der Schweiz wellenartig immer wieder statt. K</w:t>
      </w:r>
      <w:r w:rsidRPr="00C85EF2">
        <w:t>ü</w:t>
      </w:r>
      <w:r w:rsidRPr="008A1FEA">
        <w:t>rzlich ging es beispielsweise um die Frage, ob im Kindergarten Hochdeutsch gespro</w:t>
      </w:r>
      <w:r>
        <w:softHyphen/>
      </w:r>
      <w:r w:rsidRPr="008A1FEA">
        <w:t>chen werden darf/soll.</w:t>
      </w:r>
    </w:p>
    <w:p w14:paraId="3A9DD880" w14:textId="77777777" w:rsidR="0044383B" w:rsidRPr="00C85EF2" w:rsidRDefault="0044383B" w:rsidP="009E7926">
      <w:pPr>
        <w:pStyle w:val="Standa"/>
      </w:pPr>
    </w:p>
    <w:p w14:paraId="548772DA" w14:textId="7D8B3E1B" w:rsidR="0044383B" w:rsidRPr="00C85EF2" w:rsidRDefault="0044383B" w:rsidP="009E7926">
      <w:pPr>
        <w:pStyle w:val="Standa"/>
      </w:pPr>
      <w:r w:rsidRPr="008A1FEA">
        <w:t>Am 16.10.2010 l</w:t>
      </w:r>
      <w:r w:rsidRPr="00C85EF2">
        <w:t>ö</w:t>
      </w:r>
      <w:r w:rsidRPr="008A1FEA">
        <w:t xml:space="preserve">ste ein Artikel im </w:t>
      </w:r>
      <w:r w:rsidR="003613CE">
        <w:t>„</w:t>
      </w:r>
      <w:r w:rsidRPr="008A1FEA">
        <w:t>Tages-Anzeiger</w:t>
      </w:r>
      <w:r w:rsidR="003613CE">
        <w:t>“</w:t>
      </w:r>
      <w:r w:rsidRPr="008A1FEA">
        <w:t xml:space="preserve"> wieder eine heftige Diskussion aus:</w:t>
      </w:r>
    </w:p>
    <w:p w14:paraId="6B4DF28E" w14:textId="1F648A93" w:rsidR="0044383B" w:rsidRPr="00096B79" w:rsidRDefault="0044383B" w:rsidP="009E7926">
      <w:pPr>
        <w:pStyle w:val="Standa"/>
      </w:pPr>
      <w:r w:rsidRPr="008A1FEA">
        <w:t>Peter von Matt, bis 2002 Professor f</w:t>
      </w:r>
      <w:r w:rsidRPr="00C85EF2">
        <w:t>ü</w:t>
      </w:r>
      <w:r w:rsidRPr="008A1FEA">
        <w:t>r neuere deutsche Literatur an der Universit</w:t>
      </w:r>
      <w:r w:rsidRPr="00C85EF2">
        <w:t>ä</w:t>
      </w:r>
      <w:r w:rsidRPr="008A1FEA">
        <w:t>t Z</w:t>
      </w:r>
      <w:r w:rsidRPr="00C85EF2">
        <w:t>ü</w:t>
      </w:r>
      <w:r w:rsidRPr="008A1FEA">
        <w:t>rich, hat f</w:t>
      </w:r>
      <w:r w:rsidRPr="00C85EF2">
        <w:t>ü</w:t>
      </w:r>
      <w:r w:rsidRPr="008A1FEA">
        <w:t xml:space="preserve">r das Magazin </w:t>
      </w:r>
      <w:r w:rsidR="003613CE">
        <w:t>„</w:t>
      </w:r>
      <w:r w:rsidRPr="008A1FEA">
        <w:t>Tintenfass</w:t>
      </w:r>
      <w:r w:rsidR="003613CE">
        <w:t>“</w:t>
      </w:r>
      <w:r w:rsidRPr="008A1FEA">
        <w:t xml:space="preserve"> einen Beitrag geschrieben, der vom </w:t>
      </w:r>
      <w:r w:rsidR="003613CE">
        <w:t>„</w:t>
      </w:r>
      <w:r w:rsidRPr="008A1FEA">
        <w:t>Tages-Anzeiger</w:t>
      </w:r>
      <w:r w:rsidR="003613CE">
        <w:t>“</w:t>
      </w:r>
      <w:r w:rsidRPr="008A1FEA">
        <w:t xml:space="preserve"> in gek</w:t>
      </w:r>
      <w:r w:rsidRPr="00C85EF2">
        <w:t>ü</w:t>
      </w:r>
      <w:r w:rsidRPr="008A1FEA">
        <w:t>rz</w:t>
      </w:r>
      <w:r>
        <w:softHyphen/>
      </w:r>
      <w:r w:rsidRPr="008A1FEA">
        <w:t xml:space="preserve">ter Form </w:t>
      </w:r>
      <w:r w:rsidRPr="00C85EF2">
        <w:t>ü</w:t>
      </w:r>
      <w:r w:rsidRPr="008A1FEA">
        <w:t>bernommen und ohne Einverst</w:t>
      </w:r>
      <w:r w:rsidRPr="00C85EF2">
        <w:t>ä</w:t>
      </w:r>
      <w:r w:rsidRPr="008A1FEA">
        <w:t xml:space="preserve">ndnis des Autors mit dem polemischen Titel </w:t>
      </w:r>
      <w:r w:rsidR="003613CE">
        <w:t>„</w:t>
      </w:r>
      <w:r w:rsidRPr="008A1FEA">
        <w:t>Der Dia</w:t>
      </w:r>
      <w:r w:rsidRPr="00C85EF2">
        <w:softHyphen/>
      </w:r>
      <w:r w:rsidRPr="008A1FEA">
        <w:t>lekt als Sprache des Herzens? Pardon, aber das ist Kitsch!</w:t>
      </w:r>
      <w:r w:rsidR="003613CE">
        <w:t>“</w:t>
      </w:r>
      <w:r w:rsidRPr="008A1FEA">
        <w:t xml:space="preserve"> versehen wurde. Der </w:t>
      </w:r>
      <w:r w:rsidR="003613CE">
        <w:t>„</w:t>
      </w:r>
      <w:r w:rsidRPr="008A1FEA">
        <w:t>Tages-Anzei</w:t>
      </w:r>
      <w:r w:rsidRPr="00C85EF2">
        <w:softHyphen/>
      </w:r>
      <w:r w:rsidRPr="008A1FEA">
        <w:t>ger</w:t>
      </w:r>
      <w:r w:rsidR="003613CE">
        <w:t>“</w:t>
      </w:r>
      <w:r w:rsidRPr="008A1FEA">
        <w:t xml:space="preserve"> hat damit eine Leserbriefflut ausgel</w:t>
      </w:r>
      <w:r w:rsidRPr="00C85EF2">
        <w:t>ö</w:t>
      </w:r>
      <w:r w:rsidRPr="008A1FEA">
        <w:t>st, wie sie f</w:t>
      </w:r>
      <w:r w:rsidRPr="00C85EF2">
        <w:t>ü</w:t>
      </w:r>
      <w:r w:rsidRPr="008A1FEA">
        <w:t>r sprachliche Fragen ungew</w:t>
      </w:r>
      <w:r w:rsidRPr="00C85EF2">
        <w:t>ö</w:t>
      </w:r>
      <w:r w:rsidRPr="008A1FEA">
        <w:t xml:space="preserve">hnlich ist. Mit dem Text im </w:t>
      </w:r>
      <w:r w:rsidR="003613CE">
        <w:t>„</w:t>
      </w:r>
      <w:r w:rsidRPr="008A1FEA">
        <w:t>Tintenfass</w:t>
      </w:r>
      <w:r w:rsidR="003613CE">
        <w:t>“</w:t>
      </w:r>
      <w:r w:rsidRPr="008A1FEA">
        <w:t xml:space="preserve"> wollte Peter von Matt den vielen nichtschweizerischen Le</w:t>
      </w:r>
      <w:r>
        <w:softHyphen/>
      </w:r>
      <w:r w:rsidRPr="008A1FEA">
        <w:t>sern dieses Magazins die Besonderheit der deutschschweizerischen Sprachsituation erkl</w:t>
      </w:r>
      <w:r w:rsidRPr="00C85EF2">
        <w:t>ä</w:t>
      </w:r>
      <w:r w:rsidRPr="008A1FEA">
        <w:t>ren. [</w:t>
      </w:r>
      <w:r w:rsidRPr="00C85EF2">
        <w:t>…</w:t>
      </w:r>
      <w:r w:rsidRPr="008A1FEA">
        <w:t>] Auf den [</w:t>
      </w:r>
      <w:r w:rsidRPr="00C85EF2">
        <w:t>…</w:t>
      </w:r>
      <w:r w:rsidRPr="008A1FEA">
        <w:t xml:space="preserve">] im </w:t>
      </w:r>
      <w:r w:rsidR="003613CE">
        <w:t>„</w:t>
      </w:r>
      <w:r w:rsidRPr="008A1FEA">
        <w:t>Tages-Anzeiger</w:t>
      </w:r>
      <w:r w:rsidR="003613CE">
        <w:t>“</w:t>
      </w:r>
      <w:r w:rsidRPr="008A1FEA">
        <w:t xml:space="preserve"> weggelassenen ersten Seiten schildert er den schwe</w:t>
      </w:r>
      <w:r w:rsidRPr="008A1FEA">
        <w:t>i</w:t>
      </w:r>
      <w:r w:rsidRPr="008A1FEA">
        <w:t>zerhoch</w:t>
      </w:r>
      <w:r>
        <w:softHyphen/>
      </w:r>
      <w:r w:rsidRPr="008A1FEA">
        <w:t>deutschen Abwehrkampf gegen bestimmte Ausdr</w:t>
      </w:r>
      <w:r w:rsidRPr="00C85EF2">
        <w:t>ü</w:t>
      </w:r>
      <w:r w:rsidRPr="008A1FEA">
        <w:t>cke des bundesdeutschen Hoch</w:t>
      </w:r>
      <w:r>
        <w:softHyphen/>
      </w:r>
      <w:r w:rsidRPr="008A1FEA">
        <w:t>deutsch, etwa der Spar</w:t>
      </w:r>
      <w:r w:rsidRPr="00C85EF2">
        <w:softHyphen/>
      </w:r>
      <w:r w:rsidRPr="008A1FEA">
        <w:t>geln gegen die Spargel oder des Coiffeurs gegen den Fris</w:t>
      </w:r>
      <w:r w:rsidRPr="00C85EF2">
        <w:t>ö</w:t>
      </w:r>
      <w:r w:rsidRPr="008A1FEA">
        <w:t xml:space="preserve">r und leitet dann zum Thema </w:t>
      </w:r>
      <w:r w:rsidR="003613CE">
        <w:t>„</w:t>
      </w:r>
      <w:r w:rsidRPr="008A1FEA">
        <w:t>Hoch</w:t>
      </w:r>
      <w:r w:rsidRPr="00C85EF2">
        <w:softHyphen/>
      </w:r>
      <w:r w:rsidRPr="008A1FEA">
        <w:t>deutsch versus Schweizerdeutsch</w:t>
      </w:r>
      <w:r w:rsidR="003613CE">
        <w:t>“</w:t>
      </w:r>
      <w:r w:rsidRPr="008A1FEA">
        <w:t xml:space="preserve"> </w:t>
      </w:r>
      <w:r w:rsidRPr="00C85EF2">
        <w:t>ü</w:t>
      </w:r>
      <w:r w:rsidRPr="008A1FEA">
        <w:t xml:space="preserve">ber. </w:t>
      </w:r>
      <w:r w:rsidRPr="00096B79">
        <w:t>(Quelle: Ruedi Schwarzen</w:t>
      </w:r>
      <w:r w:rsidRPr="00096B79">
        <w:softHyphen/>
        <w:t xml:space="preserve">bach in </w:t>
      </w:r>
      <w:r w:rsidR="003613CE">
        <w:t>„</w:t>
      </w:r>
      <w:r w:rsidRPr="00096B79">
        <w:t>Schweizerdeutsch. Zeitschrift für S</w:t>
      </w:r>
      <w:r w:rsidR="003613CE">
        <w:t>prache in der deutschen Schweiz“</w:t>
      </w:r>
      <w:r w:rsidRPr="00096B79">
        <w:t>, 3/10, S. 23)</w:t>
      </w:r>
    </w:p>
    <w:p w14:paraId="285F17DD" w14:textId="77777777" w:rsidR="0044383B" w:rsidRPr="00C85EF2" w:rsidRDefault="0044383B" w:rsidP="009E7926">
      <w:pPr>
        <w:pStyle w:val="Standa"/>
      </w:pPr>
    </w:p>
    <w:p w14:paraId="632350E0" w14:textId="77777777" w:rsidR="0044383B" w:rsidRPr="00C85EF2" w:rsidRDefault="0044383B" w:rsidP="009E7926">
      <w:pPr>
        <w:pStyle w:val="Standa"/>
      </w:pPr>
      <w:r w:rsidRPr="008A1FEA">
        <w:t>Nach der Lekt</w:t>
      </w:r>
      <w:r w:rsidRPr="00C85EF2">
        <w:t>ü</w:t>
      </w:r>
      <w:r w:rsidRPr="008A1FEA">
        <w:t>re des Artikels soll herausgearbeitet werden, worin der von Peter von Matt b</w:t>
      </w:r>
      <w:r w:rsidRPr="008A1FEA">
        <w:t>e</w:t>
      </w:r>
      <w:r w:rsidRPr="008A1FEA">
        <w:t>schrie</w:t>
      </w:r>
      <w:r w:rsidRPr="00C85EF2">
        <w:softHyphen/>
      </w:r>
      <w:r w:rsidRPr="008A1FEA">
        <w:t xml:space="preserve">bene </w:t>
      </w:r>
      <w:r w:rsidRPr="00C85EF2">
        <w:t>„</w:t>
      </w:r>
      <w:r w:rsidRPr="008A1FEA">
        <w:t>Dialektwahn</w:t>
      </w:r>
      <w:r w:rsidRPr="00C85EF2">
        <w:t>“</w:t>
      </w:r>
      <w:r w:rsidRPr="008A1FEA">
        <w:t xml:space="preserve"> besteht und welche Folgen er gem</w:t>
      </w:r>
      <w:r w:rsidRPr="00C85EF2">
        <w:t>ä</w:t>
      </w:r>
      <w:r w:rsidRPr="008A1FEA">
        <w:t>ss von Matt f</w:t>
      </w:r>
      <w:r w:rsidRPr="00C85EF2">
        <w:t>ü</w:t>
      </w:r>
      <w:r w:rsidRPr="008A1FEA">
        <w:t>r die Deutsc</w:t>
      </w:r>
      <w:r w:rsidRPr="008A1FEA">
        <w:t>h</w:t>
      </w:r>
      <w:r w:rsidRPr="008A1FEA">
        <w:t>schwei</w:t>
      </w:r>
      <w:r>
        <w:softHyphen/>
      </w:r>
      <w:r w:rsidRPr="008A1FEA">
        <w:t>zer hat. Der Artikel bietet einige Ansatzpunkte f</w:t>
      </w:r>
      <w:r w:rsidRPr="00C85EF2">
        <w:t>ü</w:t>
      </w:r>
      <w:r w:rsidRPr="008A1FEA">
        <w:t xml:space="preserve">r eine Diskussion. </w:t>
      </w:r>
    </w:p>
    <w:p w14:paraId="5CE2882D" w14:textId="77777777" w:rsidR="0044383B" w:rsidRPr="00C85EF2" w:rsidRDefault="0044383B" w:rsidP="009E7926">
      <w:pPr>
        <w:pStyle w:val="Standa"/>
      </w:pPr>
    </w:p>
    <w:p w14:paraId="798F0847" w14:textId="4CC47E8C" w:rsidR="0044383B" w:rsidRPr="00C85EF2" w:rsidRDefault="0044383B" w:rsidP="009E7926">
      <w:pPr>
        <w:pStyle w:val="Standa"/>
      </w:pPr>
      <w:r w:rsidRPr="008A1FEA">
        <w:t>Erg</w:t>
      </w:r>
      <w:r w:rsidRPr="00C85EF2">
        <w:t>ä</w:t>
      </w:r>
      <w:r w:rsidRPr="008A1FEA">
        <w:t>nzend k</w:t>
      </w:r>
      <w:r w:rsidRPr="00C85EF2">
        <w:t>ö</w:t>
      </w:r>
      <w:r w:rsidRPr="008A1FEA">
        <w:t xml:space="preserve">nnen weitere Artikel gelesen werden, die in den drauffolgenden Tagen erschienen sind und sich auf von Matt beziehen (z. B. Interview mit Helen Christen vom 20.10.2010 </w:t>
      </w:r>
      <w:r w:rsidR="003613CE">
        <w:rPr>
          <w:rFonts w:eastAsia="ＭＳ 明朝"/>
          <w:lang w:eastAsia="ja-JP"/>
        </w:rPr>
        <w:t>„</w:t>
      </w:r>
      <w:r w:rsidRPr="008A1FEA">
        <w:rPr>
          <w:rFonts w:eastAsia="ＭＳ 明朝"/>
          <w:lang w:eastAsia="ja-JP"/>
        </w:rPr>
        <w:t xml:space="preserve">Bei Immigranten benutze ich nach einer </w:t>
      </w:r>
      <w:r w:rsidR="003613CE">
        <w:rPr>
          <w:rFonts w:eastAsia="ＭＳ 明朝"/>
          <w:lang w:eastAsia="ja-JP"/>
        </w:rPr>
        <w:t>‚</w:t>
      </w:r>
      <w:r w:rsidRPr="008A1FEA">
        <w:rPr>
          <w:rFonts w:eastAsia="ＭＳ 明朝"/>
          <w:lang w:eastAsia="ja-JP"/>
        </w:rPr>
        <w:t>Inkubationszeit</w:t>
      </w:r>
      <w:r w:rsidR="003613CE">
        <w:rPr>
          <w:rFonts w:eastAsia="ＭＳ 明朝"/>
          <w:lang w:eastAsia="ja-JP"/>
        </w:rPr>
        <w:t>‘</w:t>
      </w:r>
      <w:r w:rsidRPr="008A1FEA">
        <w:rPr>
          <w:rFonts w:eastAsia="ＭＳ 明朝"/>
          <w:lang w:eastAsia="ja-JP"/>
        </w:rPr>
        <w:t xml:space="preserve"> Mundart</w:t>
      </w:r>
      <w:r w:rsidR="003613CE">
        <w:rPr>
          <w:rFonts w:eastAsia="ＭＳ 明朝"/>
          <w:lang w:eastAsia="ja-JP"/>
        </w:rPr>
        <w:t>“</w:t>
      </w:r>
      <w:r w:rsidRPr="008A1FEA">
        <w:rPr>
          <w:rFonts w:eastAsia="ＭＳ 明朝"/>
          <w:lang w:eastAsia="ja-JP"/>
        </w:rPr>
        <w:t xml:space="preserve"> oder Thomas Widmers Beitrag </w:t>
      </w:r>
      <w:r w:rsidR="003613CE">
        <w:rPr>
          <w:rFonts w:eastAsia="ＭＳ 明朝"/>
          <w:lang w:eastAsia="ja-JP"/>
        </w:rPr>
        <w:t>„</w:t>
      </w:r>
      <w:r w:rsidRPr="008A1FEA">
        <w:rPr>
          <w:rFonts w:eastAsia="ＭＳ 明朝"/>
          <w:lang w:eastAsia="ja-JP"/>
        </w:rPr>
        <w:t>Mein Dialekt ist kein Tumor</w:t>
      </w:r>
      <w:r w:rsidR="003613CE">
        <w:rPr>
          <w:rFonts w:eastAsia="ＭＳ 明朝"/>
          <w:lang w:eastAsia="ja-JP"/>
        </w:rPr>
        <w:t>“</w:t>
      </w:r>
      <w:r w:rsidRPr="008A1FEA">
        <w:rPr>
          <w:rFonts w:eastAsia="ＭＳ 明朝"/>
          <w:lang w:eastAsia="ja-JP"/>
        </w:rPr>
        <w:t xml:space="preserve">. In der Zeitschrift </w:t>
      </w:r>
      <w:r w:rsidR="003613CE">
        <w:rPr>
          <w:rFonts w:eastAsia="ＭＳ 明朝"/>
          <w:lang w:eastAsia="ja-JP"/>
        </w:rPr>
        <w:t>„</w:t>
      </w:r>
      <w:r w:rsidRPr="008A1FEA">
        <w:t>Schweizerdeutsch</w:t>
      </w:r>
      <w:r w:rsidR="003613CE">
        <w:rPr>
          <w:rFonts w:eastAsia="ＭＳ 明朝"/>
          <w:lang w:eastAsia="ja-JP"/>
        </w:rPr>
        <w:t>“</w:t>
      </w:r>
      <w:r w:rsidRPr="008A1FEA">
        <w:t>, 3/10, finden sich, bereits zu</w:t>
      </w:r>
      <w:r>
        <w:softHyphen/>
      </w:r>
      <w:r w:rsidRPr="008A1FEA">
        <w:t>sammengestellt, einige Randnotizen und Lesefr</w:t>
      </w:r>
      <w:r w:rsidRPr="00C85EF2">
        <w:t>ü</w:t>
      </w:r>
      <w:r w:rsidRPr="008A1FEA">
        <w:t>chte zu von Matts Artikel (f</w:t>
      </w:r>
      <w:r w:rsidRPr="00C85EF2">
        <w:t>ü</w:t>
      </w:r>
      <w:r w:rsidRPr="008A1FEA">
        <w:t xml:space="preserve">r LPs)). </w:t>
      </w:r>
    </w:p>
    <w:p w14:paraId="7F3D7523" w14:textId="77777777" w:rsidR="0044383B" w:rsidRPr="00C85EF2" w:rsidRDefault="0044383B" w:rsidP="009E7926">
      <w:pPr>
        <w:pStyle w:val="Standa"/>
      </w:pPr>
      <w:r w:rsidRPr="008A1FEA">
        <w:t xml:space="preserve">Auch die 296 Kommentare zum Artikel sind immer noch einsehbar und widerspiegeln, wie die Leserinnen und Leser vom Thema betroffen sind </w:t>
      </w:r>
      <w:r w:rsidRPr="00C85EF2">
        <w:t>–</w:t>
      </w:r>
      <w:r w:rsidRPr="008A1FEA">
        <w:t xml:space="preserve"> und wie sie teilweise von Matt absolut miss</w:t>
      </w:r>
      <w:r w:rsidRPr="00C85EF2">
        <w:softHyphen/>
      </w:r>
      <w:r w:rsidRPr="008A1FEA">
        <w:t>verstanden haben.</w:t>
      </w:r>
    </w:p>
    <w:p w14:paraId="73C3CEE6" w14:textId="77777777" w:rsidR="0044383B" w:rsidRPr="00C85EF2" w:rsidRDefault="0044383B" w:rsidP="009E7926">
      <w:pPr>
        <w:pStyle w:val="Standa"/>
      </w:pPr>
    </w:p>
    <w:p w14:paraId="39E55241" w14:textId="0A014CE1" w:rsidR="0044383B" w:rsidRPr="00C85EF2" w:rsidRDefault="00E00D6C" w:rsidP="009E7926">
      <w:pPr>
        <w:pStyle w:val="Standa"/>
        <w:rPr>
          <w:rFonts w:eastAsia="ＭＳ 明朝" w:cs="ＭＳ 明朝"/>
          <w:lang w:eastAsia="ja-JP"/>
        </w:rPr>
      </w:pPr>
      <w:r w:rsidRPr="00F80ED5">
        <w:t>Sämtliche</w:t>
      </w:r>
      <w:r w:rsidR="0044383B" w:rsidRPr="00F80ED5">
        <w:t xml:space="preserve"> Artikel finden sich im Dossier </w:t>
      </w:r>
      <w:r w:rsidR="00B52B17">
        <w:t>„</w:t>
      </w:r>
      <w:r w:rsidR="0044383B" w:rsidRPr="00F80ED5">
        <w:t>Dialekt/Hochdeutsch“.</w:t>
      </w:r>
    </w:p>
    <w:p w14:paraId="2D915577" w14:textId="77777777" w:rsidR="0044383B" w:rsidRPr="001F5428" w:rsidRDefault="0044383B" w:rsidP="006E6C4E">
      <w:pPr>
        <w:pStyle w:val="berschri"/>
        <w:rPr>
          <w:rFonts w:cs="Times"/>
          <w:color w:val="000000"/>
          <w:lang w:val="de-CH"/>
        </w:rPr>
      </w:pPr>
    </w:p>
    <w:sectPr w:rsidR="0044383B" w:rsidRPr="001F5428" w:rsidSect="00CB7DD2">
      <w:headerReference w:type="default" r:id="rId16"/>
      <w:pgSz w:w="11906" w:h="16838"/>
      <w:pgMar w:top="1418" w:right="1276" w:bottom="1134" w:left="1418" w:header="709" w:footer="709" w:gutter="0"/>
      <w:cols w:space="49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53B205" w14:textId="77777777" w:rsidR="00662F66" w:rsidRDefault="00662F66">
      <w:pPr>
        <w:pStyle w:val="Standa2"/>
      </w:pPr>
      <w:r>
        <w:separator/>
      </w:r>
    </w:p>
  </w:endnote>
  <w:endnote w:type="continuationSeparator" w:id="0">
    <w:p w14:paraId="0DDBEAF9" w14:textId="77777777" w:rsidR="00662F66" w:rsidRDefault="00662F66">
      <w:pPr>
        <w:pStyle w:val="Standa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S Mincho">
    <w:altName w:val="ＭＳ 明朝"/>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ded">
    <w:altName w:val="Times New Roman"/>
    <w:panose1 w:val="00000000000000000000"/>
    <w:charset w:val="4D"/>
    <w:family w:val="roman"/>
    <w:notTrueType/>
    <w:pitch w:val="default"/>
    <w:sig w:usb0="BFFFA133" w:usb1="00000000" w:usb2="95D3D440" w:usb3="95D426D4" w:csb0="BFFFA101" w:csb1="0000001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C3AF8F9" w14:textId="77777777" w:rsidR="00662F66" w:rsidRDefault="00662F66" w:rsidP="00CB7DD2">
    <w:pPr>
      <w:pStyle w:val="Fuzei1"/>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D6E47D8" w14:textId="77777777" w:rsidR="00662F66" w:rsidRDefault="00662F66" w:rsidP="00CB7DD2">
    <w:pPr>
      <w:pStyle w:val="Fuzei1"/>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4197FFA" w14:textId="6C1AC988" w:rsidR="00662F66" w:rsidRPr="00137421" w:rsidRDefault="00137421" w:rsidP="00CB7DD2">
    <w:pPr>
      <w:pStyle w:val="Fuzei1"/>
      <w:ind w:right="360"/>
      <w:rPr>
        <w:sz w:val="22"/>
        <w:szCs w:val="22"/>
      </w:rPr>
    </w:pPr>
    <w:r>
      <w:tab/>
    </w:r>
    <w:r>
      <w:tab/>
    </w:r>
    <w:r>
      <w:rPr>
        <w:sz w:val="22"/>
        <w:szCs w:val="22"/>
      </w:rPr>
      <w:t xml:space="preserve">I.II. </w:t>
    </w:r>
    <w:r w:rsidRPr="00596701">
      <w:rPr>
        <w:sz w:val="22"/>
        <w:szCs w:val="22"/>
      </w:rPr>
      <w:t xml:space="preserve">– </w:t>
    </w:r>
    <w:r w:rsidRPr="00596701">
      <w:rPr>
        <w:rStyle w:val="Seitenzahl"/>
        <w:sz w:val="22"/>
        <w:szCs w:val="22"/>
      </w:rPr>
      <w:fldChar w:fldCharType="begin"/>
    </w:r>
    <w:r w:rsidRPr="00596701">
      <w:rPr>
        <w:rStyle w:val="Seitenzahl"/>
        <w:sz w:val="22"/>
        <w:szCs w:val="22"/>
      </w:rPr>
      <w:instrText xml:space="preserve"> PAGE </w:instrText>
    </w:r>
    <w:r w:rsidRPr="00596701">
      <w:rPr>
        <w:rStyle w:val="Seitenzahl"/>
        <w:sz w:val="22"/>
        <w:szCs w:val="22"/>
      </w:rPr>
      <w:fldChar w:fldCharType="separate"/>
    </w:r>
    <w:r w:rsidR="00927515">
      <w:rPr>
        <w:rStyle w:val="Seitenzahl"/>
        <w:noProof/>
        <w:sz w:val="22"/>
        <w:szCs w:val="22"/>
      </w:rPr>
      <w:t>6</w:t>
    </w:r>
    <w:r w:rsidRPr="00596701">
      <w:rPr>
        <w:rStyle w:val="Seitenzahl"/>
        <w:sz w:val="22"/>
        <w:szCs w:val="22"/>
      </w:rPr>
      <w:fldChar w:fldCharType="end"/>
    </w:r>
    <w:r w:rsidRPr="00596701">
      <w:rPr>
        <w:rStyle w:val="Seitenzahl"/>
        <w:sz w:val="22"/>
        <w:szCs w:val="22"/>
      </w:rPr>
      <w:t>/</w:t>
    </w:r>
    <w:r w:rsidRPr="00596701">
      <w:rPr>
        <w:rStyle w:val="Seitenzahl"/>
        <w:sz w:val="22"/>
        <w:szCs w:val="22"/>
      </w:rPr>
      <w:fldChar w:fldCharType="begin"/>
    </w:r>
    <w:r w:rsidRPr="00596701">
      <w:rPr>
        <w:rStyle w:val="Seitenzahl"/>
        <w:sz w:val="22"/>
        <w:szCs w:val="22"/>
      </w:rPr>
      <w:instrText xml:space="preserve"> NUMPAGES </w:instrText>
    </w:r>
    <w:r w:rsidRPr="00596701">
      <w:rPr>
        <w:rStyle w:val="Seitenzahl"/>
        <w:sz w:val="22"/>
        <w:szCs w:val="22"/>
      </w:rPr>
      <w:fldChar w:fldCharType="separate"/>
    </w:r>
    <w:r w:rsidR="00927515">
      <w:rPr>
        <w:rStyle w:val="Seitenzahl"/>
        <w:noProof/>
        <w:sz w:val="22"/>
        <w:szCs w:val="22"/>
      </w:rPr>
      <w:t>7</w:t>
    </w:r>
    <w:r w:rsidRPr="00596701">
      <w:rPr>
        <w:rStyle w:val="Seitenzahl"/>
        <w:sz w:val="22"/>
        <w:szCs w:val="22"/>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7ABC53E" w14:textId="77777777" w:rsidR="00596701" w:rsidRDefault="00596701">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E904F" w14:textId="77777777" w:rsidR="00662F66" w:rsidRDefault="00662F66">
      <w:pPr>
        <w:pStyle w:val="Standa2"/>
      </w:pPr>
      <w:r>
        <w:separator/>
      </w:r>
    </w:p>
  </w:footnote>
  <w:footnote w:type="continuationSeparator" w:id="0">
    <w:p w14:paraId="6D7C3D79" w14:textId="77777777" w:rsidR="00662F66" w:rsidRDefault="00662F66">
      <w:pPr>
        <w:pStyle w:val="Standa2"/>
      </w:pPr>
      <w:r>
        <w:continuationSeparator/>
      </w:r>
    </w:p>
  </w:footnote>
  <w:footnote w:id="1">
    <w:p w14:paraId="760EEB22" w14:textId="77777777" w:rsidR="00662F66" w:rsidRDefault="00662F66" w:rsidP="00D876B2">
      <w:pPr>
        <w:pStyle w:val="Funotentext"/>
        <w:spacing w:line="240" w:lineRule="auto"/>
      </w:pPr>
      <w:r w:rsidRPr="00D876B2">
        <w:rPr>
          <w:rStyle w:val="Funotenzeichen"/>
          <w:b w:val="0"/>
          <w:vertAlign w:val="superscript"/>
        </w:rPr>
        <w:footnoteRef/>
      </w:r>
      <w:r>
        <w:tab/>
      </w:r>
      <w:r w:rsidRPr="008A1FEA">
        <w:t xml:space="preserve">Der Begriff </w:t>
      </w:r>
      <w:r w:rsidRPr="008F5081">
        <w:t>„</w:t>
      </w:r>
      <w:r w:rsidRPr="008A1FEA">
        <w:t>Variet</w:t>
      </w:r>
      <w:r w:rsidRPr="008F5081">
        <w:t>ä</w:t>
      </w:r>
      <w:r w:rsidRPr="008A1FEA">
        <w:t>t</w:t>
      </w:r>
      <w:r w:rsidRPr="008F5081">
        <w:t>“</w:t>
      </w:r>
      <w:r w:rsidRPr="008A1FEA">
        <w:t xml:space="preserve"> ist ein allgemeiner Ausdruck f</w:t>
      </w:r>
      <w:r w:rsidRPr="008F5081">
        <w:t>ü</w:t>
      </w:r>
      <w:r w:rsidRPr="008A1FEA">
        <w:t>r die je spezifische Auspr</w:t>
      </w:r>
      <w:r w:rsidRPr="008F5081">
        <w:t>ä</w:t>
      </w:r>
      <w:r w:rsidRPr="008A1FEA">
        <w:t>gung eines sprachlichen Ve</w:t>
      </w:r>
      <w:r w:rsidRPr="008A1FEA">
        <w:t>r</w:t>
      </w:r>
      <w:r w:rsidRPr="008A1FEA">
        <w:t xml:space="preserve">haltens in einem mehrdimensionalen (regional, sozial, situativ, historisch differenzierten) </w:t>
      </w:r>
      <w:r w:rsidRPr="008F5081">
        <w:t>„</w:t>
      </w:r>
      <w:r w:rsidRPr="008A1FEA">
        <w:t>Variet</w:t>
      </w:r>
      <w:r w:rsidRPr="008F5081">
        <w:t>ä</w:t>
      </w:r>
      <w:r w:rsidRPr="008A1FEA">
        <w:t>ten</w:t>
      </w:r>
      <w:r w:rsidRPr="008F5081">
        <w:softHyphen/>
      </w:r>
      <w:r w:rsidRPr="008A1FEA">
        <w:t>raum</w:t>
      </w:r>
      <w:r w:rsidRPr="008F5081">
        <w:t>“</w:t>
      </w:r>
      <w:r w:rsidRPr="008A1FEA">
        <w:t xml:space="preserve"> (Hadumod Bu</w:t>
      </w:r>
      <w:r w:rsidRPr="008F5081">
        <w:t>ß</w:t>
      </w:r>
      <w:r w:rsidRPr="008A1FEA">
        <w:t>mann (</w:t>
      </w:r>
      <w:r w:rsidRPr="008A1FEA">
        <w:rPr>
          <w:vertAlign w:val="superscript"/>
        </w:rPr>
        <w:t>4</w:t>
      </w:r>
      <w:r w:rsidRPr="008A1FEA">
        <w:t>2008): Lexikon der Sprachwissenschaft. Stuttgart, S. 772)</w:t>
      </w:r>
      <w:r>
        <w:t>. Dem linguistischen Begriff „Varietät“ entspricht damit in etwa das, was wir im Alltag als Sprache in einer Sprache wahrnehmen (ein Di</w:t>
      </w:r>
      <w:r>
        <w:t>a</w:t>
      </w:r>
      <w:r>
        <w:t>lekt, die Jugendsprache, die Zeitungssprache usw.).</w:t>
      </w:r>
      <w:r w:rsidDel="004B54C2">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691B893" w14:textId="77777777" w:rsidR="00596701" w:rsidRDefault="00596701">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CA7AE95" w14:textId="77777777" w:rsidR="00662F66" w:rsidRPr="008514FA" w:rsidRDefault="00927515" w:rsidP="008514FA">
    <w:pPr>
      <w:pStyle w:val="KopfzeileLP"/>
    </w:pPr>
    <w:r>
      <w:rPr>
        <w:noProof/>
        <w:lang w:val="en-US" w:eastAsia="en-US"/>
      </w:rPr>
      <w:pict w14:anchorId="4AB83B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6" o:spid="_x0000_s2049" type="#_x0000_t75" style="position:absolute;left:0;text-align:left;margin-left:-90.5pt;margin-top:-4.65pt;width:86.9pt;height:22.55pt;z-index:-251661312;visibility:visible;mso-wrap-distance-bottom:.09pt" o:gfxdata="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">
          <v:imagedata r:id="rId1" o:title=""/>
          <o:lock v:ext="edit" aspectratio="f"/>
        </v:shape>
      </w:pict>
    </w:r>
    <w:r w:rsidR="00662F66">
      <w:t>I.II.</w:t>
    </w:r>
    <w:r w:rsidR="00662F66">
      <w:tab/>
      <w:t>Die Diglossie-Situation in der (Deutsch-)Schweiz</w:t>
    </w:r>
    <w:r w:rsidR="00662F66" w:rsidRPr="00F12028">
      <w:tab/>
      <w:t>KSDS Unterrichtsmaterial</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4F753F6" w14:textId="77777777" w:rsidR="00662F66" w:rsidRPr="008514FA" w:rsidRDefault="00927515" w:rsidP="008514FA">
    <w:pPr>
      <w:pStyle w:val="KopfzeileLP"/>
    </w:pPr>
    <w:r>
      <w:rPr>
        <w:noProof/>
        <w:lang w:val="en-US" w:eastAsia="en-US"/>
      </w:rPr>
      <w:pict w14:anchorId="18DB1B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40" o:spid="_x0000_s2050" type="#_x0000_t75" style="position:absolute;left:0;text-align:left;margin-left:-90.5pt;margin-top:-4.65pt;width:86.9pt;height:22.55pt;z-index:-251660288;visibility:visible;mso-wrap-distance-bottom:.09pt" o:gfxdata="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">
          <v:imagedata r:id="rId1" o:title=""/>
          <o:lock v:ext="edit" aspectratio="f"/>
        </v:shape>
      </w:pict>
    </w:r>
    <w:r w:rsidR="00662F66">
      <w:t>I.II.</w:t>
    </w:r>
    <w:r w:rsidR="00662F66">
      <w:tab/>
      <w:t>Die Diglossie-Situation in der (Deutsch-)Schweiz</w:t>
    </w:r>
    <w:r w:rsidR="00662F66" w:rsidRPr="00F12028">
      <w:tab/>
      <w:t>KSDS Unterrichtsmaterial</w:t>
    </w:r>
  </w:p>
  <w:p w14:paraId="0F5CCFC0" w14:textId="77777777" w:rsidR="00662F66" w:rsidRPr="008514FA" w:rsidRDefault="00662F66" w:rsidP="008514FA">
    <w:pPr>
      <w:pStyle w:val="Kopfze1"/>
      <w:ind w:left="-851"/>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1722721" w14:textId="77777777" w:rsidR="00662F66" w:rsidRPr="008514FA" w:rsidRDefault="00927515" w:rsidP="008514FA">
    <w:pPr>
      <w:pStyle w:val="KopfzeileLP"/>
    </w:pPr>
    <w:r>
      <w:rPr>
        <w:noProof/>
        <w:lang w:val="en-US" w:eastAsia="en-US"/>
      </w:rPr>
      <w:pict w14:anchorId="49590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63" o:spid="_x0000_s2053" type="#_x0000_t75" style="position:absolute;left:0;text-align:left;margin-left:-.65pt;margin-top:31.2pt;width:40.3pt;height:22.55pt;z-index:-251658240;visibility:visible;mso-wrap-distance-bottom:.09pt;mso-position-horizontal-relative:right-margin-area;mso-position-vertical-relative:page" o:gfxdata="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">
          <v:imagedata r:id="rId1" o:title=""/>
          <o:lock v:ext="edit" aspectratio="f"/>
          <w10:wrap anchorx="margin" anchory="page"/>
        </v:shape>
      </w:pict>
    </w:r>
    <w:r>
      <w:rPr>
        <w:noProof/>
        <w:lang w:val="en-US" w:eastAsia="en-US"/>
      </w:rPr>
      <w:pict w14:anchorId="77CFB2E5">
        <v:shape id="Bild 64" o:spid="_x0000_s2054" type="#_x0000_t75" style="position:absolute;left:0;text-align:left;margin-left:-90.5pt;margin-top:-4.65pt;width:86.9pt;height:22.55pt;z-index:-251659264;visibility:visible;mso-wrap-distance-bottom:.09pt" o:gfxdata="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">
          <v:imagedata r:id="rId2" o:title=""/>
          <o:lock v:ext="edit" aspectratio="f"/>
        </v:shape>
      </w:pict>
    </w:r>
    <w:r w:rsidR="00662F66">
      <w:t>I.II.</w:t>
    </w:r>
    <w:r w:rsidR="00662F66">
      <w:tab/>
      <w:t>Die Diglossie-Situation in der (Deutsch-)Schweiz</w:t>
    </w:r>
    <w:r w:rsidR="00662F66" w:rsidRPr="00F12028">
      <w:tab/>
      <w:t>KSDS Unterrichtsmaterial</w:t>
    </w:r>
    <w:r w:rsidR="00662F66">
      <w:tab/>
      <w:t>LP</w:t>
    </w:r>
  </w:p>
  <w:p w14:paraId="0353ED9D" w14:textId="77777777" w:rsidR="00662F66" w:rsidRPr="008514FA" w:rsidRDefault="00662F66" w:rsidP="008514FA">
    <w:pPr>
      <w:pStyle w:val="Kopfze1"/>
      <w:ind w:left="-851"/>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9F0FD17" w14:textId="636D11BE" w:rsidR="003613CE" w:rsidRPr="008514FA" w:rsidRDefault="00927515" w:rsidP="003613CE">
    <w:pPr>
      <w:pStyle w:val="KopfzeileLP"/>
    </w:pPr>
    <w:r>
      <w:rPr>
        <w:noProof/>
      </w:rPr>
      <w:pict w14:anchorId="28C1F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61" o:spid="_x0000_s2057" type="#_x0000_t75" style="position:absolute;left:0;text-align:left;margin-left:530.85pt;margin-top:31.2pt;width:40.3pt;height:22.55pt;z-index:-251655168;visibility:visible;mso-wrap-edited:f;mso-left-percent:-10001;mso-top-percent:-10001;mso-wrap-distance-bottom:.09pt;mso-position-horizontal:absolute;mso-position-horizontal-relative:page;mso-position-vertical:absolute;mso-position-vertical-relative:page;mso-left-percent:-10001;mso-top-percent:-10001" wrapcoords="-400 0 -400 20160 21600 20160 21600 0 -400 0" o:gfxdata="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">
          <v:imagedata r:id="rId1" o:title=""/>
          <o:lock v:ext="edit" aspectratio="f"/>
          <w10:wrap type="through" anchorx="margin" anchory="page"/>
        </v:shape>
      </w:pict>
    </w:r>
    <w:r>
      <w:rPr>
        <w:noProof/>
        <w:lang w:val="en-US" w:eastAsia="en-US"/>
      </w:rPr>
      <w:pict w14:anchorId="66BAD4E1">
        <v:shape id="_x0000_s2056" type="#_x0000_t75" style="position:absolute;left:0;text-align:left;margin-left:-90.5pt;margin-top:-4.65pt;width:86.9pt;height:22.55pt;z-index:-251656192;visibility:visible;mso-wrap-distance-bottom:.09pt" o:gfxdata="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">
          <v:imagedata r:id="rId2" o:title=""/>
          <o:lock v:ext="edit" aspectratio="f"/>
        </v:shape>
      </w:pict>
    </w:r>
    <w:r w:rsidR="003613CE">
      <w:t>I.II.</w:t>
    </w:r>
    <w:r w:rsidR="003613CE">
      <w:tab/>
      <w:t>Die Diglossie-Situation in der (Deutsch-)Schweiz</w:t>
    </w:r>
    <w:r w:rsidR="003613CE" w:rsidRPr="00F12028">
      <w:tab/>
      <w:t>KSDS Unterrichtsmaterial</w:t>
    </w:r>
    <w:r w:rsidR="003613CE">
      <w:tab/>
      <w:t>LP</w:t>
    </w:r>
  </w:p>
  <w:p w14:paraId="2885AB02" w14:textId="0B0996F5" w:rsidR="003613CE" w:rsidRPr="008514FA" w:rsidRDefault="003613CE" w:rsidP="008514FA">
    <w:pPr>
      <w:pStyle w:val="KopfzeileLP"/>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358BD"/>
    <w:multiLevelType w:val="multilevel"/>
    <w:tmpl w:val="0CC67E42"/>
    <w:lvl w:ilvl="0">
      <w:numFmt w:val="decimal"/>
      <w:pStyle w:val="berschri3"/>
      <w:lvlText w:val="%1."/>
      <w:lvlJc w:val="left"/>
      <w:pPr>
        <w:tabs>
          <w:tab w:val="num" w:pos="1080"/>
        </w:tabs>
        <w:ind w:left="1080" w:hanging="360"/>
      </w:pPr>
      <w:rPr>
        <w:rFonts w:ascii="Arial" w:hAnsi="Arial" w:hint="default"/>
        <w:b/>
        <w:i w:val="0"/>
        <w:sz w:val="28"/>
      </w:rPr>
    </w:lvl>
    <w:lvl w:ilvl="1">
      <w:start w:val="1"/>
      <w:numFmt w:val="decimal"/>
      <w:pStyle w:val="berschri2"/>
      <w:lvlText w:val="%1.%2."/>
      <w:lvlJc w:val="left"/>
      <w:pPr>
        <w:tabs>
          <w:tab w:val="num" w:pos="1512"/>
        </w:tabs>
        <w:ind w:left="1512" w:hanging="432"/>
      </w:pPr>
      <w:rPr>
        <w:rFonts w:ascii="Arial" w:hAnsi="Arial" w:hint="default"/>
        <w:b/>
        <w:i/>
        <w:sz w:val="24"/>
      </w:rPr>
    </w:lvl>
    <w:lvl w:ilvl="2">
      <w:start w:val="1"/>
      <w:numFmt w:val="decimal"/>
      <w:pStyle w:val="berschri1"/>
      <w:lvlText w:val="%1.%2.%3."/>
      <w:lvlJc w:val="left"/>
      <w:pPr>
        <w:tabs>
          <w:tab w:val="num" w:pos="954"/>
        </w:tabs>
        <w:ind w:left="738" w:hanging="504"/>
      </w:pPr>
      <w:rPr>
        <w:rFonts w:ascii="Arial" w:hAnsi="Arial" w:hint="default"/>
        <w:b/>
        <w:i w:val="0"/>
        <w:sz w:val="22"/>
        <w:u w:val="none"/>
      </w:rPr>
    </w:lvl>
    <w:lvl w:ilvl="3">
      <w:start w:val="1"/>
      <w:numFmt w:val="decimal"/>
      <w:lvlText w:val="%1.%2.%3.%4."/>
      <w:lvlJc w:val="left"/>
      <w:pPr>
        <w:tabs>
          <w:tab w:val="num" w:pos="2880"/>
        </w:tabs>
        <w:ind w:left="2448" w:hanging="648"/>
      </w:pPr>
      <w:rPr>
        <w:rFonts w:hint="default"/>
        <w:u w:val="single"/>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nsid w:val="56A1176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616066A3"/>
    <w:multiLevelType w:val="hybridMultilevel"/>
    <w:tmpl w:val="3720345E"/>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67014F8D"/>
    <w:multiLevelType w:val="hybridMultilevel"/>
    <w:tmpl w:val="493A89B8"/>
    <w:lvl w:ilvl="0" w:tplc="99E6B784">
      <w:start w:val="1"/>
      <w:numFmt w:val="bullet"/>
      <w:lvlText w:val="–"/>
      <w:lvlJc w:val="left"/>
      <w:pPr>
        <w:ind w:left="284" w:hanging="284"/>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8B71418"/>
    <w:multiLevelType w:val="hybridMultilevel"/>
    <w:tmpl w:val="BE3CBDC4"/>
    <w:lvl w:ilvl="0" w:tplc="DE54CE24">
      <w:start w:val="1"/>
      <w:numFmt w:val="decimal"/>
      <w:pStyle w:val="Frage"/>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9791FE5"/>
    <w:multiLevelType w:val="hybridMultilevel"/>
    <w:tmpl w:val="523AD4EC"/>
    <w:lvl w:ilvl="0" w:tplc="178A5FA2">
      <w:start w:val="1"/>
      <w:numFmt w:val="lowerLetter"/>
      <w:pStyle w:val="Teilfrage"/>
      <w:lvlText w:val="%1)"/>
      <w:lvlJc w:val="left"/>
      <w:pPr>
        <w:tabs>
          <w:tab w:val="num" w:pos="1418"/>
        </w:tabs>
        <w:ind w:left="1418" w:hanging="567"/>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num w:numId="1">
    <w:abstractNumId w:val="0"/>
  </w:num>
  <w:num w:numId="2">
    <w:abstractNumId w:val="3"/>
  </w:num>
  <w:num w:numId="3">
    <w:abstractNumId w:val="1"/>
  </w:num>
  <w:num w:numId="4">
    <w:abstractNumId w:val="5"/>
  </w:num>
  <w:num w:numId="5">
    <w:abstractNumId w:val="4"/>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08"/>
  <w:autoHyphenation/>
  <w:hyphenationZone w:val="142"/>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6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MacDisableGlyphATSUI" w:val="0"/>
  </w:docVars>
  <w:rsids>
    <w:rsidRoot w:val="00AF77CF"/>
    <w:rsid w:val="00014D19"/>
    <w:rsid w:val="000231D2"/>
    <w:rsid w:val="00027907"/>
    <w:rsid w:val="0003636C"/>
    <w:rsid w:val="00040256"/>
    <w:rsid w:val="00043968"/>
    <w:rsid w:val="00057FAE"/>
    <w:rsid w:val="00060362"/>
    <w:rsid w:val="00061146"/>
    <w:rsid w:val="000640A9"/>
    <w:rsid w:val="0007045C"/>
    <w:rsid w:val="00077760"/>
    <w:rsid w:val="0008046C"/>
    <w:rsid w:val="00083FBD"/>
    <w:rsid w:val="00090BA1"/>
    <w:rsid w:val="00095A0D"/>
    <w:rsid w:val="00096B79"/>
    <w:rsid w:val="00096DDB"/>
    <w:rsid w:val="000A1445"/>
    <w:rsid w:val="000A3131"/>
    <w:rsid w:val="000E0474"/>
    <w:rsid w:val="000E3C5D"/>
    <w:rsid w:val="000E78BB"/>
    <w:rsid w:val="000F3520"/>
    <w:rsid w:val="000F4737"/>
    <w:rsid w:val="000F57B1"/>
    <w:rsid w:val="00101E8D"/>
    <w:rsid w:val="00102514"/>
    <w:rsid w:val="001035A6"/>
    <w:rsid w:val="00113932"/>
    <w:rsid w:val="001166FD"/>
    <w:rsid w:val="001229C7"/>
    <w:rsid w:val="0012471D"/>
    <w:rsid w:val="00137421"/>
    <w:rsid w:val="00140AE2"/>
    <w:rsid w:val="00141D60"/>
    <w:rsid w:val="00144ADD"/>
    <w:rsid w:val="00152CAE"/>
    <w:rsid w:val="0015423F"/>
    <w:rsid w:val="001635C6"/>
    <w:rsid w:val="001664D2"/>
    <w:rsid w:val="00173940"/>
    <w:rsid w:val="00175996"/>
    <w:rsid w:val="0018692C"/>
    <w:rsid w:val="001870AD"/>
    <w:rsid w:val="001A25EA"/>
    <w:rsid w:val="001A6EF4"/>
    <w:rsid w:val="001B36DD"/>
    <w:rsid w:val="001C46DA"/>
    <w:rsid w:val="001C76BC"/>
    <w:rsid w:val="001E3690"/>
    <w:rsid w:val="001E6F2C"/>
    <w:rsid w:val="001F36F9"/>
    <w:rsid w:val="001F5428"/>
    <w:rsid w:val="001F6670"/>
    <w:rsid w:val="001F6A66"/>
    <w:rsid w:val="001F76C7"/>
    <w:rsid w:val="001F7A14"/>
    <w:rsid w:val="00206455"/>
    <w:rsid w:val="002066B9"/>
    <w:rsid w:val="00212AC5"/>
    <w:rsid w:val="00242B7C"/>
    <w:rsid w:val="00242FAD"/>
    <w:rsid w:val="00245977"/>
    <w:rsid w:val="002517BA"/>
    <w:rsid w:val="002638D1"/>
    <w:rsid w:val="002648AC"/>
    <w:rsid w:val="0026621F"/>
    <w:rsid w:val="00271977"/>
    <w:rsid w:val="002754F4"/>
    <w:rsid w:val="0028384A"/>
    <w:rsid w:val="00287F2B"/>
    <w:rsid w:val="00292287"/>
    <w:rsid w:val="00297F2A"/>
    <w:rsid w:val="002B0791"/>
    <w:rsid w:val="002D3178"/>
    <w:rsid w:val="002E7B0A"/>
    <w:rsid w:val="0030214F"/>
    <w:rsid w:val="00302943"/>
    <w:rsid w:val="003115AC"/>
    <w:rsid w:val="00324FB4"/>
    <w:rsid w:val="003259DF"/>
    <w:rsid w:val="00334DA7"/>
    <w:rsid w:val="00341E6C"/>
    <w:rsid w:val="003613CE"/>
    <w:rsid w:val="00372B89"/>
    <w:rsid w:val="00374695"/>
    <w:rsid w:val="00380AF8"/>
    <w:rsid w:val="003820B0"/>
    <w:rsid w:val="00383ADE"/>
    <w:rsid w:val="00386148"/>
    <w:rsid w:val="00387A47"/>
    <w:rsid w:val="00394A7A"/>
    <w:rsid w:val="00395BDF"/>
    <w:rsid w:val="00397479"/>
    <w:rsid w:val="003A3D9E"/>
    <w:rsid w:val="003B1B00"/>
    <w:rsid w:val="003C6DC4"/>
    <w:rsid w:val="003D000E"/>
    <w:rsid w:val="003D1A2F"/>
    <w:rsid w:val="003E096B"/>
    <w:rsid w:val="003F258E"/>
    <w:rsid w:val="003F2BF8"/>
    <w:rsid w:val="003F5FA7"/>
    <w:rsid w:val="003F7C18"/>
    <w:rsid w:val="0040581C"/>
    <w:rsid w:val="00416E9F"/>
    <w:rsid w:val="0041737F"/>
    <w:rsid w:val="00423325"/>
    <w:rsid w:val="00433AD2"/>
    <w:rsid w:val="0044383B"/>
    <w:rsid w:val="0044598C"/>
    <w:rsid w:val="00453868"/>
    <w:rsid w:val="00455BBC"/>
    <w:rsid w:val="004675BF"/>
    <w:rsid w:val="00467ECB"/>
    <w:rsid w:val="00473612"/>
    <w:rsid w:val="00493D0A"/>
    <w:rsid w:val="004B54C2"/>
    <w:rsid w:val="004B72D5"/>
    <w:rsid w:val="004C0094"/>
    <w:rsid w:val="004C0825"/>
    <w:rsid w:val="004C1C98"/>
    <w:rsid w:val="004C24FB"/>
    <w:rsid w:val="004F288D"/>
    <w:rsid w:val="004F5340"/>
    <w:rsid w:val="00501EAD"/>
    <w:rsid w:val="00503380"/>
    <w:rsid w:val="00504E67"/>
    <w:rsid w:val="005050A9"/>
    <w:rsid w:val="005079FD"/>
    <w:rsid w:val="00507E0B"/>
    <w:rsid w:val="005279D1"/>
    <w:rsid w:val="00546334"/>
    <w:rsid w:val="00546DE2"/>
    <w:rsid w:val="00550E6B"/>
    <w:rsid w:val="0056146D"/>
    <w:rsid w:val="00561643"/>
    <w:rsid w:val="005641B1"/>
    <w:rsid w:val="00565DD0"/>
    <w:rsid w:val="00573100"/>
    <w:rsid w:val="005838BF"/>
    <w:rsid w:val="00596701"/>
    <w:rsid w:val="005976CF"/>
    <w:rsid w:val="005A24D5"/>
    <w:rsid w:val="005B03D2"/>
    <w:rsid w:val="005C76D3"/>
    <w:rsid w:val="005E1BA4"/>
    <w:rsid w:val="005E2238"/>
    <w:rsid w:val="005E473F"/>
    <w:rsid w:val="005E528F"/>
    <w:rsid w:val="005F37E3"/>
    <w:rsid w:val="005F7EA4"/>
    <w:rsid w:val="00603117"/>
    <w:rsid w:val="00604586"/>
    <w:rsid w:val="00604EB9"/>
    <w:rsid w:val="00607140"/>
    <w:rsid w:val="006327AC"/>
    <w:rsid w:val="00656B8F"/>
    <w:rsid w:val="00662F66"/>
    <w:rsid w:val="00670BDA"/>
    <w:rsid w:val="00692755"/>
    <w:rsid w:val="00694894"/>
    <w:rsid w:val="006A1E08"/>
    <w:rsid w:val="006A6247"/>
    <w:rsid w:val="006A759C"/>
    <w:rsid w:val="006B01DD"/>
    <w:rsid w:val="006B3912"/>
    <w:rsid w:val="006B6120"/>
    <w:rsid w:val="006E1988"/>
    <w:rsid w:val="006E5187"/>
    <w:rsid w:val="006E6C4E"/>
    <w:rsid w:val="006F3E20"/>
    <w:rsid w:val="00701948"/>
    <w:rsid w:val="007045EB"/>
    <w:rsid w:val="00706972"/>
    <w:rsid w:val="00714809"/>
    <w:rsid w:val="007150E8"/>
    <w:rsid w:val="00720731"/>
    <w:rsid w:val="00720FF6"/>
    <w:rsid w:val="00733181"/>
    <w:rsid w:val="00735BED"/>
    <w:rsid w:val="00736278"/>
    <w:rsid w:val="00737571"/>
    <w:rsid w:val="007465F9"/>
    <w:rsid w:val="00760C18"/>
    <w:rsid w:val="00765892"/>
    <w:rsid w:val="007720AB"/>
    <w:rsid w:val="00775EB4"/>
    <w:rsid w:val="007853BF"/>
    <w:rsid w:val="0079638B"/>
    <w:rsid w:val="00797044"/>
    <w:rsid w:val="007A4859"/>
    <w:rsid w:val="007A5EA7"/>
    <w:rsid w:val="007B21C4"/>
    <w:rsid w:val="007D105C"/>
    <w:rsid w:val="007D65C5"/>
    <w:rsid w:val="007E1C76"/>
    <w:rsid w:val="007E47D7"/>
    <w:rsid w:val="007E4C74"/>
    <w:rsid w:val="007F5090"/>
    <w:rsid w:val="00804D62"/>
    <w:rsid w:val="0081368E"/>
    <w:rsid w:val="00815D56"/>
    <w:rsid w:val="00817FB9"/>
    <w:rsid w:val="008227BF"/>
    <w:rsid w:val="00822E0B"/>
    <w:rsid w:val="008262E5"/>
    <w:rsid w:val="0082690A"/>
    <w:rsid w:val="00841141"/>
    <w:rsid w:val="0084404B"/>
    <w:rsid w:val="008514FA"/>
    <w:rsid w:val="00861EE4"/>
    <w:rsid w:val="00865530"/>
    <w:rsid w:val="00866350"/>
    <w:rsid w:val="00874506"/>
    <w:rsid w:val="00892C86"/>
    <w:rsid w:val="00893107"/>
    <w:rsid w:val="00896112"/>
    <w:rsid w:val="008A0A0A"/>
    <w:rsid w:val="008A1FEA"/>
    <w:rsid w:val="008A6203"/>
    <w:rsid w:val="008B0DF0"/>
    <w:rsid w:val="008B4C66"/>
    <w:rsid w:val="008C77F4"/>
    <w:rsid w:val="008D20C9"/>
    <w:rsid w:val="008D2C6E"/>
    <w:rsid w:val="008D3489"/>
    <w:rsid w:val="008E69F6"/>
    <w:rsid w:val="008F096A"/>
    <w:rsid w:val="008F3D77"/>
    <w:rsid w:val="008F5081"/>
    <w:rsid w:val="008F5CCC"/>
    <w:rsid w:val="008F6904"/>
    <w:rsid w:val="008F7DCE"/>
    <w:rsid w:val="0090130F"/>
    <w:rsid w:val="00901634"/>
    <w:rsid w:val="00907D02"/>
    <w:rsid w:val="009122E2"/>
    <w:rsid w:val="00913E15"/>
    <w:rsid w:val="00927515"/>
    <w:rsid w:val="00933BC8"/>
    <w:rsid w:val="009517D1"/>
    <w:rsid w:val="0095306C"/>
    <w:rsid w:val="00955EB7"/>
    <w:rsid w:val="0096062A"/>
    <w:rsid w:val="00961220"/>
    <w:rsid w:val="0098348C"/>
    <w:rsid w:val="009931FF"/>
    <w:rsid w:val="00993B5B"/>
    <w:rsid w:val="00995D28"/>
    <w:rsid w:val="00997975"/>
    <w:rsid w:val="009B00C0"/>
    <w:rsid w:val="009B6B69"/>
    <w:rsid w:val="009B73FB"/>
    <w:rsid w:val="009C0BB1"/>
    <w:rsid w:val="009D3335"/>
    <w:rsid w:val="009E0FB7"/>
    <w:rsid w:val="009E27AB"/>
    <w:rsid w:val="009E7926"/>
    <w:rsid w:val="009F1198"/>
    <w:rsid w:val="00A130EC"/>
    <w:rsid w:val="00A265DF"/>
    <w:rsid w:val="00A31E64"/>
    <w:rsid w:val="00A44201"/>
    <w:rsid w:val="00A67468"/>
    <w:rsid w:val="00A77DCA"/>
    <w:rsid w:val="00A83AAF"/>
    <w:rsid w:val="00A840C6"/>
    <w:rsid w:val="00A8425E"/>
    <w:rsid w:val="00A930C5"/>
    <w:rsid w:val="00A959B0"/>
    <w:rsid w:val="00A97615"/>
    <w:rsid w:val="00AA548D"/>
    <w:rsid w:val="00AB0CBD"/>
    <w:rsid w:val="00AC4773"/>
    <w:rsid w:val="00AC52FD"/>
    <w:rsid w:val="00AC73FC"/>
    <w:rsid w:val="00AD296A"/>
    <w:rsid w:val="00AD4522"/>
    <w:rsid w:val="00AD4F45"/>
    <w:rsid w:val="00AE0DF4"/>
    <w:rsid w:val="00AE4649"/>
    <w:rsid w:val="00AF0F5F"/>
    <w:rsid w:val="00AF77CF"/>
    <w:rsid w:val="00B00DA8"/>
    <w:rsid w:val="00B036F2"/>
    <w:rsid w:val="00B11B92"/>
    <w:rsid w:val="00B130B8"/>
    <w:rsid w:val="00B25C6A"/>
    <w:rsid w:val="00B35AC5"/>
    <w:rsid w:val="00B521B4"/>
    <w:rsid w:val="00B52B17"/>
    <w:rsid w:val="00B54AA1"/>
    <w:rsid w:val="00B57357"/>
    <w:rsid w:val="00B66E62"/>
    <w:rsid w:val="00B70966"/>
    <w:rsid w:val="00B748E7"/>
    <w:rsid w:val="00B80815"/>
    <w:rsid w:val="00B81827"/>
    <w:rsid w:val="00B95D73"/>
    <w:rsid w:val="00BA5895"/>
    <w:rsid w:val="00BA6ED9"/>
    <w:rsid w:val="00BD3F5B"/>
    <w:rsid w:val="00BE3E2E"/>
    <w:rsid w:val="00BE41BD"/>
    <w:rsid w:val="00BE42CF"/>
    <w:rsid w:val="00BF4209"/>
    <w:rsid w:val="00C049F2"/>
    <w:rsid w:val="00C106D0"/>
    <w:rsid w:val="00C17061"/>
    <w:rsid w:val="00C22087"/>
    <w:rsid w:val="00C254B6"/>
    <w:rsid w:val="00C25FEE"/>
    <w:rsid w:val="00C26B08"/>
    <w:rsid w:val="00C278D5"/>
    <w:rsid w:val="00C27B10"/>
    <w:rsid w:val="00C33AF9"/>
    <w:rsid w:val="00C35536"/>
    <w:rsid w:val="00C40FCF"/>
    <w:rsid w:val="00C439E7"/>
    <w:rsid w:val="00C46270"/>
    <w:rsid w:val="00C55362"/>
    <w:rsid w:val="00C62895"/>
    <w:rsid w:val="00C72936"/>
    <w:rsid w:val="00C7498B"/>
    <w:rsid w:val="00C81CCD"/>
    <w:rsid w:val="00C82057"/>
    <w:rsid w:val="00C8471C"/>
    <w:rsid w:val="00C850EB"/>
    <w:rsid w:val="00C85EF2"/>
    <w:rsid w:val="00C8640B"/>
    <w:rsid w:val="00C91C83"/>
    <w:rsid w:val="00C923A1"/>
    <w:rsid w:val="00C9332C"/>
    <w:rsid w:val="00CA2B66"/>
    <w:rsid w:val="00CB1712"/>
    <w:rsid w:val="00CB55C8"/>
    <w:rsid w:val="00CB7DD2"/>
    <w:rsid w:val="00CE05E7"/>
    <w:rsid w:val="00CE372A"/>
    <w:rsid w:val="00CF49C0"/>
    <w:rsid w:val="00CF53AF"/>
    <w:rsid w:val="00D0657A"/>
    <w:rsid w:val="00D15A6A"/>
    <w:rsid w:val="00D17A7E"/>
    <w:rsid w:val="00D22B4D"/>
    <w:rsid w:val="00D23A68"/>
    <w:rsid w:val="00D337EC"/>
    <w:rsid w:val="00D37DE5"/>
    <w:rsid w:val="00D43798"/>
    <w:rsid w:val="00D438AB"/>
    <w:rsid w:val="00D44DF4"/>
    <w:rsid w:val="00D558C3"/>
    <w:rsid w:val="00D801D1"/>
    <w:rsid w:val="00D876B2"/>
    <w:rsid w:val="00D93619"/>
    <w:rsid w:val="00D938F9"/>
    <w:rsid w:val="00DA2684"/>
    <w:rsid w:val="00DA35B0"/>
    <w:rsid w:val="00DA3F0F"/>
    <w:rsid w:val="00DB2C67"/>
    <w:rsid w:val="00DC6B3C"/>
    <w:rsid w:val="00DD58F9"/>
    <w:rsid w:val="00DE14F4"/>
    <w:rsid w:val="00DF6B11"/>
    <w:rsid w:val="00E00D6C"/>
    <w:rsid w:val="00E10188"/>
    <w:rsid w:val="00E14705"/>
    <w:rsid w:val="00E41734"/>
    <w:rsid w:val="00E43639"/>
    <w:rsid w:val="00E4547A"/>
    <w:rsid w:val="00E55CE8"/>
    <w:rsid w:val="00E63520"/>
    <w:rsid w:val="00E66AB9"/>
    <w:rsid w:val="00E83F9B"/>
    <w:rsid w:val="00E927ED"/>
    <w:rsid w:val="00E94D82"/>
    <w:rsid w:val="00EA2572"/>
    <w:rsid w:val="00EA3217"/>
    <w:rsid w:val="00EB3AF9"/>
    <w:rsid w:val="00EC7EE6"/>
    <w:rsid w:val="00ED3918"/>
    <w:rsid w:val="00ED78CE"/>
    <w:rsid w:val="00EE0DE2"/>
    <w:rsid w:val="00F06365"/>
    <w:rsid w:val="00F12028"/>
    <w:rsid w:val="00F1207E"/>
    <w:rsid w:val="00F14A08"/>
    <w:rsid w:val="00F14D36"/>
    <w:rsid w:val="00F168E3"/>
    <w:rsid w:val="00F16D71"/>
    <w:rsid w:val="00F26694"/>
    <w:rsid w:val="00F31C2A"/>
    <w:rsid w:val="00F31C78"/>
    <w:rsid w:val="00F34422"/>
    <w:rsid w:val="00F35C02"/>
    <w:rsid w:val="00F379F3"/>
    <w:rsid w:val="00F4113C"/>
    <w:rsid w:val="00F44F00"/>
    <w:rsid w:val="00F4688B"/>
    <w:rsid w:val="00F50E63"/>
    <w:rsid w:val="00F5327A"/>
    <w:rsid w:val="00F61A7F"/>
    <w:rsid w:val="00F64F7E"/>
    <w:rsid w:val="00F66C51"/>
    <w:rsid w:val="00F777EA"/>
    <w:rsid w:val="00F80ED5"/>
    <w:rsid w:val="00F85B09"/>
    <w:rsid w:val="00F93B21"/>
    <w:rsid w:val="00FB209B"/>
    <w:rsid w:val="00FB39CF"/>
    <w:rsid w:val="00FC4008"/>
    <w:rsid w:val="00FD2C85"/>
    <w:rsid w:val="00FE1FEE"/>
    <w:rsid w:val="00FE67D6"/>
    <w:rsid w:val="00FF3261"/>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0"/>
    <o:shapelayout v:ext="edit">
      <o:idmap v:ext="edit" data="1"/>
    </o:shapelayout>
  </w:shapeDefaults>
  <w:decimalSymbol w:val="."/>
  <w:listSeparator w:val=","/>
  <w14:docId w14:val="59FDC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caption" w:uiPriority="35" w:qFormat="1"/>
    <w:lsdException w:name="footnote reference" w:unhideWhenUsed="0"/>
    <w:lsdException w:name="annotation reference" w:unhideWhenUsed="0"/>
    <w:lsdException w:name="line number" w:uiPriority="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paragraph" w:styleId="berschrift1">
    <w:name w:val="heading 1"/>
    <w:basedOn w:val="Standard"/>
    <w:next w:val="Standard"/>
    <w:link w:val="berschrift1Zeichen"/>
    <w:uiPriority w:val="9"/>
    <w:qFormat/>
    <w:rsid w:val="00B54AA1"/>
    <w:pPr>
      <w:suppressLineNumbers/>
      <w:spacing w:before="360" w:after="360"/>
      <w:outlineLvl w:val="0"/>
    </w:pPr>
    <w:rPr>
      <w:rFonts w:ascii="Arial" w:eastAsia="Times New Roman" w:hAnsi="Arial" w:cs="Arial"/>
      <w:b/>
      <w:sz w:val="28"/>
      <w:szCs w:val="28"/>
      <w:lang w:eastAsia="de-CH"/>
    </w:rPr>
  </w:style>
  <w:style w:type="paragraph" w:styleId="berschrift2">
    <w:name w:val="heading 2"/>
    <w:basedOn w:val="Standard"/>
    <w:next w:val="Standard"/>
    <w:link w:val="berschrift2Zeichen"/>
    <w:uiPriority w:val="9"/>
    <w:unhideWhenUsed/>
    <w:qFormat/>
    <w:rsid w:val="00B54AA1"/>
    <w:pPr>
      <w:keepNext/>
      <w:spacing w:before="240" w:after="120"/>
      <w:jc w:val="both"/>
      <w:outlineLvl w:val="1"/>
    </w:pPr>
    <w:rPr>
      <w:rFonts w:ascii="Times" w:eastAsia="Times New Roman" w:hAnsi="Times"/>
      <w:b/>
      <w:lang w:eastAsia="de-CH"/>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
    <w:name w:val="Standa"/>
    <w:uiPriority w:val="99"/>
    <w:rsid w:val="009E7926"/>
    <w:pPr>
      <w:spacing w:line="300" w:lineRule="exact"/>
      <w:jc w:val="both"/>
    </w:pPr>
    <w:rPr>
      <w:rFonts w:ascii="Times" w:hAnsi="Times"/>
      <w:sz w:val="24"/>
      <w:szCs w:val="24"/>
      <w:lang w:eastAsia="de-DE"/>
    </w:rPr>
  </w:style>
  <w:style w:type="paragraph" w:customStyle="1" w:styleId="berschri">
    <w:name w:val="Überschri"/>
    <w:basedOn w:val="Standa"/>
    <w:next w:val="Standa"/>
    <w:uiPriority w:val="99"/>
    <w:rsid w:val="00FB209B"/>
    <w:pPr>
      <w:keepNext/>
      <w:keepLines/>
      <w:spacing w:line="240" w:lineRule="auto"/>
      <w:jc w:val="left"/>
      <w:outlineLvl w:val="0"/>
    </w:pPr>
    <w:rPr>
      <w:rFonts w:ascii="Arial" w:eastAsia="ＭＳ ゴシック" w:hAnsi="Arial"/>
      <w:b/>
      <w:bCs/>
      <w:sz w:val="32"/>
      <w:szCs w:val="32"/>
    </w:rPr>
  </w:style>
  <w:style w:type="paragraph" w:customStyle="1" w:styleId="berschri6">
    <w:name w:val="Überschri6"/>
    <w:basedOn w:val="Standa"/>
    <w:next w:val="Standa"/>
    <w:uiPriority w:val="99"/>
    <w:rsid w:val="00453868"/>
    <w:pPr>
      <w:keepNext/>
      <w:keepLines/>
      <w:spacing w:before="200" w:line="240" w:lineRule="auto"/>
      <w:jc w:val="left"/>
      <w:outlineLvl w:val="1"/>
    </w:pPr>
    <w:rPr>
      <w:rFonts w:ascii="Arial" w:eastAsia="ＭＳ ゴシック" w:hAnsi="Arial"/>
      <w:b/>
      <w:bCs/>
      <w:sz w:val="28"/>
      <w:szCs w:val="26"/>
    </w:rPr>
  </w:style>
  <w:style w:type="paragraph" w:customStyle="1" w:styleId="berschri5">
    <w:name w:val="Überschri5"/>
    <w:basedOn w:val="Standa"/>
    <w:next w:val="Standa"/>
    <w:uiPriority w:val="99"/>
    <w:rsid w:val="00453868"/>
    <w:pPr>
      <w:keepNext/>
      <w:keepLines/>
      <w:spacing w:before="200"/>
      <w:jc w:val="left"/>
      <w:outlineLvl w:val="2"/>
    </w:pPr>
    <w:rPr>
      <w:rFonts w:ascii="Arial" w:eastAsia="ＭＳ ゴシック" w:hAnsi="Arial"/>
      <w:b/>
      <w:bCs/>
    </w:rPr>
  </w:style>
  <w:style w:type="paragraph" w:customStyle="1" w:styleId="berschri4">
    <w:name w:val="Überschri4"/>
    <w:basedOn w:val="berschri5"/>
    <w:next w:val="Standa"/>
    <w:uiPriority w:val="99"/>
    <w:rsid w:val="00546334"/>
    <w:pPr>
      <w:outlineLvl w:val="3"/>
    </w:pPr>
    <w:rPr>
      <w:b w:val="0"/>
      <w:bCs w:val="0"/>
      <w:iCs/>
    </w:rPr>
  </w:style>
  <w:style w:type="character" w:customStyle="1" w:styleId="Absatz-Standardschrift">
    <w:name w:val="Absatz-Standardschrift"/>
    <w:uiPriority w:val="99"/>
    <w:semiHidden/>
  </w:style>
  <w:style w:type="table" w:customStyle="1" w:styleId="NormaleTabe">
    <w:name w:val="Normale Tabe"/>
    <w:uiPriority w:val="99"/>
    <w:semiHidden/>
    <w:tblPr>
      <w:tblInd w:w="0" w:type="dxa"/>
      <w:tblCellMar>
        <w:top w:w="0" w:type="dxa"/>
        <w:left w:w="108" w:type="dxa"/>
        <w:bottom w:w="0" w:type="dxa"/>
        <w:right w:w="108" w:type="dxa"/>
      </w:tblCellMar>
    </w:tblPr>
  </w:style>
  <w:style w:type="paragraph" w:customStyle="1" w:styleId="Standa2">
    <w:name w:val="Standa2"/>
    <w:uiPriority w:val="99"/>
    <w:rsid w:val="00AF77CF"/>
    <w:rPr>
      <w:sz w:val="24"/>
      <w:szCs w:val="24"/>
      <w:lang w:eastAsia="de-DE"/>
    </w:rPr>
  </w:style>
  <w:style w:type="character" w:customStyle="1" w:styleId="Absatz-Standardschrift1">
    <w:name w:val="Absatz-Standardschrift1"/>
    <w:uiPriority w:val="99"/>
    <w:semiHidden/>
    <w:rsid w:val="00F31C78"/>
  </w:style>
  <w:style w:type="table" w:customStyle="1" w:styleId="NormaleTabe1">
    <w:name w:val="Normale Tabe1"/>
    <w:uiPriority w:val="99"/>
    <w:rsid w:val="00F31C78"/>
    <w:tblPr>
      <w:tblInd w:w="0" w:type="dxa"/>
      <w:tblCellMar>
        <w:top w:w="0" w:type="dxa"/>
        <w:left w:w="108" w:type="dxa"/>
        <w:bottom w:w="0" w:type="dxa"/>
        <w:right w:w="108" w:type="dxa"/>
      </w:tblCellMar>
    </w:tblPr>
  </w:style>
  <w:style w:type="paragraph" w:customStyle="1" w:styleId="Kopfze">
    <w:name w:val="Kopfze"/>
    <w:basedOn w:val="Standa2"/>
    <w:uiPriority w:val="99"/>
    <w:rsid w:val="00AF77CF"/>
    <w:pPr>
      <w:tabs>
        <w:tab w:val="center" w:pos="4536"/>
        <w:tab w:val="right" w:pos="9072"/>
      </w:tabs>
    </w:pPr>
  </w:style>
  <w:style w:type="character" w:customStyle="1" w:styleId="HeaderChar">
    <w:name w:val="Header Char"/>
    <w:uiPriority w:val="99"/>
    <w:rsid w:val="00AF77CF"/>
    <w:rPr>
      <w:rFonts w:eastAsia="Times New Roman"/>
      <w:sz w:val="24"/>
      <w:lang w:eastAsia="de-DE"/>
    </w:rPr>
  </w:style>
  <w:style w:type="paragraph" w:customStyle="1" w:styleId="Sprechblasen">
    <w:name w:val="Sprechblasen"/>
    <w:basedOn w:val="Standa2"/>
    <w:uiPriority w:val="99"/>
    <w:semiHidden/>
    <w:rsid w:val="00AF77CF"/>
    <w:rPr>
      <w:rFonts w:ascii="Lucida Grande" w:hAnsi="Lucida Grande"/>
      <w:sz w:val="18"/>
      <w:szCs w:val="18"/>
    </w:rPr>
  </w:style>
  <w:style w:type="character" w:customStyle="1" w:styleId="BalloonTextChar">
    <w:name w:val="Balloon Text Char"/>
    <w:uiPriority w:val="99"/>
    <w:semiHidden/>
    <w:rsid w:val="00AF77CF"/>
    <w:rPr>
      <w:rFonts w:ascii="Lucida Grande" w:hAnsi="Lucida Grande"/>
      <w:sz w:val="18"/>
      <w:lang w:eastAsia="de-DE"/>
    </w:rPr>
  </w:style>
  <w:style w:type="paragraph" w:customStyle="1" w:styleId="Fuzei">
    <w:name w:val="Fußzei"/>
    <w:basedOn w:val="Standa2"/>
    <w:uiPriority w:val="99"/>
    <w:rsid w:val="00297F2A"/>
    <w:pPr>
      <w:tabs>
        <w:tab w:val="center" w:pos="4536"/>
        <w:tab w:val="right" w:pos="9072"/>
      </w:tabs>
    </w:pPr>
  </w:style>
  <w:style w:type="character" w:customStyle="1" w:styleId="FooterChar">
    <w:name w:val="Footer Char"/>
    <w:basedOn w:val="Absatz-Standardschrift1"/>
    <w:uiPriority w:val="99"/>
    <w:rsid w:val="00297F2A"/>
    <w:rPr>
      <w:rFonts w:eastAsia="Times New Roman" w:cs="Times New Roman"/>
      <w:sz w:val="24"/>
    </w:rPr>
  </w:style>
  <w:style w:type="character" w:styleId="Link">
    <w:name w:val="Hyperlink"/>
    <w:basedOn w:val="Absatz-Standardschrift1"/>
    <w:uiPriority w:val="99"/>
    <w:rsid w:val="009E7926"/>
    <w:rPr>
      <w:rFonts w:cs="Times New Roman"/>
      <w:color w:val="auto"/>
      <w:u w:val="single"/>
    </w:rPr>
  </w:style>
  <w:style w:type="character" w:styleId="Kommentarzeichen">
    <w:name w:val="annotation reference"/>
    <w:basedOn w:val="Absatz-Standardschrift"/>
    <w:uiPriority w:val="99"/>
    <w:semiHidden/>
    <w:rsid w:val="00F93B21"/>
    <w:rPr>
      <w:rFonts w:cs="Times New Roman"/>
      <w:sz w:val="18"/>
    </w:rPr>
  </w:style>
  <w:style w:type="paragraph" w:styleId="Kommentartext">
    <w:name w:val="annotation text"/>
    <w:basedOn w:val="Standa"/>
    <w:link w:val="KommentartextZeichen"/>
    <w:uiPriority w:val="99"/>
    <w:semiHidden/>
    <w:rsid w:val="00F93B21"/>
  </w:style>
  <w:style w:type="character" w:customStyle="1" w:styleId="KommentartextZeichen">
    <w:name w:val="Kommentartext Zeichen"/>
    <w:basedOn w:val="Absatz-Standardschrift"/>
    <w:link w:val="Kommentartext"/>
    <w:uiPriority w:val="99"/>
    <w:semiHidden/>
    <w:rPr>
      <w:rFonts w:cs="Times New Roman"/>
      <w:sz w:val="24"/>
      <w:lang w:eastAsia="de-DE"/>
    </w:rPr>
  </w:style>
  <w:style w:type="paragraph" w:styleId="Kommentarthema">
    <w:name w:val="annotation subject"/>
    <w:basedOn w:val="Kommentartext"/>
    <w:next w:val="Kommentartext"/>
    <w:link w:val="KommentarthemaZeichen"/>
    <w:uiPriority w:val="99"/>
    <w:semiHidden/>
    <w:rsid w:val="00F93B21"/>
  </w:style>
  <w:style w:type="character" w:customStyle="1" w:styleId="KommentarthemaZeichen">
    <w:name w:val="Kommentarthema Zeichen"/>
    <w:basedOn w:val="KommentartextZeichen"/>
    <w:link w:val="Kommentarthema"/>
    <w:uiPriority w:val="99"/>
    <w:semiHidden/>
    <w:rPr>
      <w:rFonts w:cs="Times New Roman"/>
      <w:b/>
      <w:bCs/>
      <w:sz w:val="24"/>
      <w:lang w:eastAsia="de-DE"/>
    </w:rPr>
  </w:style>
  <w:style w:type="paragraph" w:customStyle="1" w:styleId="Sprechblasen1">
    <w:name w:val="Sprechblasen1"/>
    <w:basedOn w:val="Standa"/>
    <w:uiPriority w:val="99"/>
    <w:semiHidden/>
    <w:rsid w:val="00F93B21"/>
    <w:rPr>
      <w:rFonts w:ascii="Lucida Grande" w:hAnsi="Lucida Grande"/>
      <w:sz w:val="18"/>
      <w:szCs w:val="18"/>
    </w:rPr>
  </w:style>
  <w:style w:type="character" w:customStyle="1" w:styleId="BalloonTextChar1">
    <w:name w:val="Balloon Text Char1"/>
    <w:basedOn w:val="Absatz-Standardschrift"/>
    <w:uiPriority w:val="99"/>
    <w:semiHidden/>
    <w:rPr>
      <w:rFonts w:ascii="Lucida Grande" w:hAnsi="Lucida Grande" w:cs="Times New Roman"/>
      <w:sz w:val="18"/>
      <w:lang w:eastAsia="de-DE"/>
    </w:rPr>
  </w:style>
  <w:style w:type="paragraph" w:customStyle="1" w:styleId="Dokumentstru">
    <w:name w:val="Dokumentstru"/>
    <w:basedOn w:val="Standa"/>
    <w:uiPriority w:val="99"/>
    <w:semiHidden/>
    <w:rsid w:val="00D0657A"/>
    <w:rPr>
      <w:rFonts w:ascii="Lucida Grande" w:hAnsi="Lucida Grande" w:cs="Lucida Grande"/>
    </w:rPr>
  </w:style>
  <w:style w:type="character" w:customStyle="1" w:styleId="DocumentMapChar">
    <w:name w:val="Document Map Char"/>
    <w:basedOn w:val="Absatz-Standardschrift"/>
    <w:uiPriority w:val="99"/>
    <w:semiHidden/>
    <w:rsid w:val="00D0657A"/>
    <w:rPr>
      <w:rFonts w:ascii="Lucida Grande" w:hAnsi="Lucida Grande" w:cs="Lucida Grande"/>
      <w:sz w:val="24"/>
      <w:lang w:eastAsia="de-DE"/>
    </w:rPr>
  </w:style>
  <w:style w:type="paragraph" w:styleId="Listenabsatz">
    <w:name w:val="List Paragraph"/>
    <w:basedOn w:val="Standa"/>
    <w:uiPriority w:val="99"/>
    <w:qFormat/>
    <w:rsid w:val="009E7926"/>
    <w:pPr>
      <w:ind w:left="567"/>
      <w:contextualSpacing/>
      <w:jc w:val="left"/>
    </w:pPr>
  </w:style>
  <w:style w:type="table" w:customStyle="1" w:styleId="Tabellengi">
    <w:name w:val="Tabellengi"/>
    <w:basedOn w:val="NormaleTabe1"/>
    <w:uiPriority w:val="99"/>
    <w:rsid w:val="00D0657A"/>
    <w:rPr>
      <w:rFonts w:eastAsia="Times New Roman" w:hAnsi="de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krpe">
    <w:name w:val="Textk_rpe"/>
    <w:basedOn w:val="Standa2"/>
    <w:uiPriority w:val="99"/>
    <w:rsid w:val="00D0657A"/>
    <w:rPr>
      <w:rFonts w:ascii="Arial" w:hAnsi="Arial"/>
      <w:sz w:val="36"/>
      <w:szCs w:val="20"/>
    </w:rPr>
  </w:style>
  <w:style w:type="paragraph" w:styleId="Funotentext">
    <w:name w:val="footnote text"/>
    <w:basedOn w:val="Standa"/>
    <w:link w:val="FunotentextZeichen"/>
    <w:uiPriority w:val="99"/>
    <w:semiHidden/>
    <w:rsid w:val="008514FA"/>
    <w:pPr>
      <w:ind w:left="284" w:hanging="284"/>
    </w:pPr>
    <w:rPr>
      <w:sz w:val="20"/>
    </w:rPr>
  </w:style>
  <w:style w:type="character" w:customStyle="1" w:styleId="FunotentextZeichen">
    <w:name w:val="Fußnotentext Zeichen"/>
    <w:basedOn w:val="Absatz-Standardschrift"/>
    <w:link w:val="Funotentext"/>
    <w:uiPriority w:val="99"/>
    <w:rsid w:val="008514FA"/>
    <w:rPr>
      <w:rFonts w:ascii="Times" w:hAnsi="Times" w:cs="Times New Roman"/>
      <w:sz w:val="24"/>
      <w:lang w:eastAsia="de-DE"/>
    </w:rPr>
  </w:style>
  <w:style w:type="character" w:styleId="Funotenzeichen">
    <w:name w:val="footnote reference"/>
    <w:basedOn w:val="Absatz-Standardschrift"/>
    <w:uiPriority w:val="99"/>
    <w:semiHidden/>
    <w:rsid w:val="008514FA"/>
    <w:rPr>
      <w:rFonts w:cs="Times New Roman"/>
      <w:b/>
      <w:bCs/>
      <w:vertAlign w:val="baseline"/>
    </w:rPr>
  </w:style>
  <w:style w:type="paragraph" w:customStyle="1" w:styleId="berschri3">
    <w:name w:val="Überschri3"/>
    <w:basedOn w:val="Standa2"/>
    <w:next w:val="Standa2"/>
    <w:uiPriority w:val="99"/>
    <w:rsid w:val="00D0657A"/>
    <w:pPr>
      <w:keepNext/>
      <w:numPr>
        <w:numId w:val="1"/>
      </w:numPr>
      <w:tabs>
        <w:tab w:val="left" w:pos="702"/>
      </w:tabs>
      <w:spacing w:after="120"/>
      <w:ind w:firstLine="12"/>
      <w:jc w:val="both"/>
      <w:outlineLvl w:val="0"/>
    </w:pPr>
    <w:rPr>
      <w:rFonts w:ascii="Arial" w:eastAsia="ＭＳ 明朝" w:hAnsi="Arial" w:cs="ＭＳ 明朝"/>
      <w:b/>
      <w:bCs/>
      <w:kern w:val="32"/>
      <w:sz w:val="28"/>
      <w:szCs w:val="28"/>
      <w:lang w:val="de-CH"/>
    </w:rPr>
  </w:style>
  <w:style w:type="paragraph" w:customStyle="1" w:styleId="berschri2">
    <w:name w:val="Überschri2"/>
    <w:basedOn w:val="Standa2"/>
    <w:next w:val="Standa2"/>
    <w:uiPriority w:val="99"/>
    <w:rsid w:val="00D0657A"/>
    <w:pPr>
      <w:keepNext/>
      <w:numPr>
        <w:ilvl w:val="1"/>
        <w:numId w:val="1"/>
      </w:numPr>
      <w:tabs>
        <w:tab w:val="num" w:pos="702"/>
      </w:tabs>
      <w:spacing w:before="240" w:after="120"/>
      <w:outlineLvl w:val="1"/>
    </w:pPr>
    <w:rPr>
      <w:rFonts w:ascii="Arial" w:eastAsia="ＭＳ 明朝" w:hAnsi="Arial" w:cs="ＭＳ 明朝"/>
      <w:b/>
      <w:bCs/>
      <w:i/>
      <w:iCs/>
      <w:lang w:val="de-CH"/>
    </w:rPr>
  </w:style>
  <w:style w:type="paragraph" w:customStyle="1" w:styleId="berschri1">
    <w:name w:val="Überschri1"/>
    <w:basedOn w:val="Standa2"/>
    <w:next w:val="Standa2"/>
    <w:uiPriority w:val="99"/>
    <w:rsid w:val="00D0657A"/>
    <w:pPr>
      <w:keepNext/>
      <w:numPr>
        <w:ilvl w:val="2"/>
        <w:numId w:val="1"/>
      </w:numPr>
      <w:tabs>
        <w:tab w:val="num" w:pos="702"/>
      </w:tabs>
      <w:spacing w:before="240" w:after="120"/>
      <w:ind w:firstLine="6"/>
      <w:outlineLvl w:val="2"/>
    </w:pPr>
    <w:rPr>
      <w:rFonts w:ascii="Arial" w:eastAsia="ＭＳ 明朝" w:hAnsi="Arial" w:cs="ＭＳ 明朝"/>
      <w:b/>
      <w:bCs/>
      <w:sz w:val="22"/>
      <w:szCs w:val="22"/>
      <w:lang w:val="de-CH"/>
    </w:rPr>
  </w:style>
  <w:style w:type="paragraph" w:customStyle="1" w:styleId="Standardarial">
    <w:name w:val="Standard_arial"/>
    <w:uiPriority w:val="99"/>
    <w:rsid w:val="00D0657A"/>
    <w:rPr>
      <w:rFonts w:ascii="Arial" w:eastAsia="ＭＳ 明朝" w:hAnsi="Arial" w:cs="ＭＳ 明朝"/>
      <w:sz w:val="24"/>
      <w:szCs w:val="24"/>
      <w:lang w:val="it-IT" w:eastAsia="de-DE"/>
    </w:rPr>
  </w:style>
  <w:style w:type="paragraph" w:customStyle="1" w:styleId="Textkrpe0">
    <w:name w:val="Textkörpe"/>
    <w:basedOn w:val="Standa2"/>
    <w:uiPriority w:val="99"/>
    <w:rsid w:val="00D0657A"/>
    <w:rPr>
      <w:rFonts w:ascii="Arial" w:eastAsia="ＭＳ 明朝" w:hAnsi="Arial" w:cs="ＭＳ 明朝"/>
      <w:i/>
      <w:iCs/>
    </w:rPr>
  </w:style>
  <w:style w:type="character" w:styleId="Seitenzahl">
    <w:name w:val="page number"/>
    <w:basedOn w:val="Absatzstandardschriftart"/>
    <w:uiPriority w:val="99"/>
    <w:rsid w:val="00D0657A"/>
    <w:rPr>
      <w:rFonts w:cs="Times New Roman"/>
    </w:rPr>
  </w:style>
  <w:style w:type="paragraph" w:customStyle="1" w:styleId="Formatvorlage">
    <w:name w:val="Formatvorlage"/>
    <w:uiPriority w:val="99"/>
    <w:rsid w:val="00D0657A"/>
    <w:pPr>
      <w:widowControl w:val="0"/>
      <w:autoSpaceDE w:val="0"/>
      <w:autoSpaceDN w:val="0"/>
      <w:adjustRightInd w:val="0"/>
    </w:pPr>
    <w:rPr>
      <w:rFonts w:ascii="Arial" w:eastAsia="ＭＳ 明朝" w:hAnsi="Arial" w:cs="Arial"/>
      <w:sz w:val="24"/>
      <w:szCs w:val="24"/>
      <w:lang w:eastAsia="de-DE"/>
    </w:rPr>
  </w:style>
  <w:style w:type="table" w:customStyle="1" w:styleId="Tabellengi1">
    <w:name w:val="Tabellengi1"/>
    <w:basedOn w:val="NormaleTabe"/>
    <w:uiPriority w:val="99"/>
    <w:rsid w:val="00D0657A"/>
    <w:rPr>
      <w:rFonts w:eastAsia="ＭＳ 明朝" w:hAnsi="de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rschri0">
    <w:name w:val="†berschri"/>
    <w:basedOn w:val="Standa2"/>
    <w:next w:val="Standa2"/>
    <w:uiPriority w:val="99"/>
    <w:rsid w:val="00D0657A"/>
    <w:pPr>
      <w:keepNext/>
      <w:tabs>
        <w:tab w:val="left" w:pos="702"/>
      </w:tabs>
      <w:spacing w:after="120"/>
      <w:ind w:firstLine="12"/>
      <w:jc w:val="both"/>
      <w:outlineLvl w:val="0"/>
    </w:pPr>
    <w:rPr>
      <w:rFonts w:ascii="Arial" w:hAnsi="Arial"/>
      <w:b/>
      <w:kern w:val="32"/>
      <w:sz w:val="28"/>
      <w:szCs w:val="20"/>
      <w:lang w:val="de-CH"/>
    </w:rPr>
  </w:style>
  <w:style w:type="paragraph" w:customStyle="1" w:styleId="berschri20">
    <w:name w:val="†berschri2"/>
    <w:basedOn w:val="Standa2"/>
    <w:next w:val="Standa2"/>
    <w:uiPriority w:val="99"/>
    <w:rsid w:val="00D0657A"/>
    <w:pPr>
      <w:keepNext/>
      <w:tabs>
        <w:tab w:val="num" w:pos="702"/>
      </w:tabs>
      <w:spacing w:before="240" w:after="120"/>
      <w:outlineLvl w:val="1"/>
    </w:pPr>
    <w:rPr>
      <w:rFonts w:ascii="Arial" w:hAnsi="Arial"/>
      <w:b/>
      <w:i/>
      <w:szCs w:val="20"/>
      <w:lang w:val="de-CH"/>
    </w:rPr>
  </w:style>
  <w:style w:type="paragraph" w:customStyle="1" w:styleId="berschri10">
    <w:name w:val="†berschri1"/>
    <w:basedOn w:val="Standa2"/>
    <w:next w:val="Standa2"/>
    <w:uiPriority w:val="99"/>
    <w:rsid w:val="00D0657A"/>
    <w:pPr>
      <w:keepNext/>
      <w:tabs>
        <w:tab w:val="num" w:pos="702"/>
        <w:tab w:val="num" w:pos="954"/>
      </w:tabs>
      <w:spacing w:before="240" w:after="120"/>
      <w:ind w:firstLine="6"/>
      <w:outlineLvl w:val="2"/>
    </w:pPr>
    <w:rPr>
      <w:rFonts w:ascii="Arial" w:hAnsi="Arial"/>
      <w:b/>
      <w:sz w:val="22"/>
      <w:szCs w:val="20"/>
      <w:lang w:val="de-CH"/>
    </w:rPr>
  </w:style>
  <w:style w:type="paragraph" w:customStyle="1" w:styleId="rght">
    <w:name w:val="rg_ht"/>
    <w:basedOn w:val="Standa2"/>
    <w:uiPriority w:val="99"/>
    <w:rsid w:val="00D0657A"/>
    <w:pPr>
      <w:spacing w:beforeLines="1" w:afterLines="1"/>
    </w:pPr>
    <w:rPr>
      <w:rFonts w:ascii="Times" w:hAnsi="Times"/>
      <w:sz w:val="20"/>
      <w:szCs w:val="20"/>
    </w:rPr>
  </w:style>
  <w:style w:type="paragraph" w:customStyle="1" w:styleId="Standa1">
    <w:name w:val="Standa1"/>
    <w:uiPriority w:val="99"/>
    <w:rsid w:val="00D0657A"/>
    <w:rPr>
      <w:rFonts w:eastAsia="Times New Roman" w:hAnsi="ded"/>
      <w:sz w:val="24"/>
      <w:szCs w:val="24"/>
      <w:lang w:eastAsia="de-DE"/>
    </w:rPr>
  </w:style>
  <w:style w:type="character" w:customStyle="1" w:styleId="Zeilennumme">
    <w:name w:val="Zeilennumme"/>
    <w:uiPriority w:val="99"/>
    <w:rsid w:val="00453868"/>
    <w:rPr>
      <w:rFonts w:ascii="Times" w:hAnsi="Times"/>
      <w:sz w:val="22"/>
    </w:rPr>
  </w:style>
  <w:style w:type="character" w:customStyle="1" w:styleId="Zeilennumme1">
    <w:name w:val="Zeilennumme1"/>
    <w:basedOn w:val="Absatz-Standardschrift"/>
    <w:uiPriority w:val="99"/>
    <w:semiHidden/>
    <w:rsid w:val="009E7926"/>
    <w:rPr>
      <w:rFonts w:cs="Times New Roman"/>
    </w:rPr>
  </w:style>
  <w:style w:type="character" w:customStyle="1" w:styleId="Herausst">
    <w:name w:val="Herausst"/>
    <w:basedOn w:val="Absatz-Standardschrift"/>
    <w:uiPriority w:val="99"/>
    <w:rsid w:val="009E7926"/>
    <w:rPr>
      <w:rFonts w:cs="Times New Roman"/>
      <w:i/>
      <w:iCs/>
    </w:rPr>
  </w:style>
  <w:style w:type="character" w:styleId="IntensiveHervorhebung">
    <w:name w:val="Intense Emphasis"/>
    <w:basedOn w:val="Herausst"/>
    <w:uiPriority w:val="99"/>
    <w:rsid w:val="001F6670"/>
    <w:rPr>
      <w:rFonts w:cs="Times New Roman"/>
      <w:b/>
      <w:bCs/>
      <w:i/>
      <w:iCs/>
      <w:color w:val="auto"/>
    </w:rPr>
  </w:style>
  <w:style w:type="character" w:customStyle="1" w:styleId="Heading1Char">
    <w:name w:val="Heading 1 Char"/>
    <w:basedOn w:val="Absatz-Standardschrift"/>
    <w:uiPriority w:val="99"/>
    <w:rsid w:val="00FB209B"/>
    <w:rPr>
      <w:rFonts w:ascii="Arial" w:eastAsia="ＭＳ ゴシック" w:hAnsi="Arial" w:cs="Times New Roman"/>
      <w:b/>
      <w:bCs/>
      <w:sz w:val="32"/>
      <w:lang w:eastAsia="de-DE"/>
    </w:rPr>
  </w:style>
  <w:style w:type="paragraph" w:customStyle="1" w:styleId="Kopfze1">
    <w:name w:val="Kopfze1"/>
    <w:basedOn w:val="Standa"/>
    <w:uiPriority w:val="99"/>
    <w:rsid w:val="008514FA"/>
    <w:pPr>
      <w:tabs>
        <w:tab w:val="left" w:pos="0"/>
        <w:tab w:val="right" w:pos="9072"/>
      </w:tabs>
      <w:spacing w:line="240" w:lineRule="auto"/>
      <w:jc w:val="left"/>
    </w:pPr>
    <w:rPr>
      <w:rFonts w:ascii="Arial" w:eastAsia="ＭＳ 明朝" w:hAnsi="Arial"/>
      <w:b/>
      <w:sz w:val="22"/>
    </w:rPr>
  </w:style>
  <w:style w:type="character" w:customStyle="1" w:styleId="HeaderChar1">
    <w:name w:val="Header Char1"/>
    <w:basedOn w:val="Absatz-Standardschrift"/>
    <w:uiPriority w:val="99"/>
    <w:rsid w:val="008514FA"/>
    <w:rPr>
      <w:rFonts w:ascii="Arial" w:eastAsia="ＭＳ 明朝" w:hAnsi="Arial" w:cs="Times New Roman"/>
      <w:b/>
      <w:sz w:val="24"/>
      <w:lang w:eastAsia="de-DE"/>
    </w:rPr>
  </w:style>
  <w:style w:type="paragraph" w:customStyle="1" w:styleId="Fuzei1">
    <w:name w:val="Fußzei1"/>
    <w:basedOn w:val="Standa"/>
    <w:uiPriority w:val="99"/>
    <w:rsid w:val="009E7926"/>
    <w:pPr>
      <w:tabs>
        <w:tab w:val="center" w:pos="4536"/>
        <w:tab w:val="right" w:pos="9072"/>
      </w:tabs>
      <w:spacing w:line="240" w:lineRule="auto"/>
    </w:pPr>
  </w:style>
  <w:style w:type="character" w:customStyle="1" w:styleId="FooterChar1">
    <w:name w:val="Footer Char1"/>
    <w:basedOn w:val="Absatz-Standardschrift"/>
    <w:uiPriority w:val="99"/>
    <w:rsid w:val="009E7926"/>
    <w:rPr>
      <w:rFonts w:ascii="Times" w:hAnsi="Times" w:cs="Times New Roman"/>
      <w:sz w:val="24"/>
      <w:lang w:eastAsia="de-DE"/>
    </w:rPr>
  </w:style>
  <w:style w:type="character" w:customStyle="1" w:styleId="Heading2Char">
    <w:name w:val="Heading 2 Char"/>
    <w:basedOn w:val="Absatz-Standardschrift"/>
    <w:uiPriority w:val="99"/>
    <w:rsid w:val="00453868"/>
    <w:rPr>
      <w:rFonts w:ascii="Arial" w:eastAsia="ＭＳ ゴシック" w:hAnsi="Arial" w:cs="Times New Roman"/>
      <w:b/>
      <w:bCs/>
      <w:sz w:val="26"/>
      <w:lang w:eastAsia="de-DE"/>
    </w:rPr>
  </w:style>
  <w:style w:type="character" w:customStyle="1" w:styleId="Heading3Char">
    <w:name w:val="Heading 3 Char"/>
    <w:basedOn w:val="Absatz-Standardschrift"/>
    <w:uiPriority w:val="99"/>
    <w:rsid w:val="00453868"/>
    <w:rPr>
      <w:rFonts w:ascii="Arial" w:eastAsia="ＭＳ ゴシック" w:hAnsi="Arial" w:cs="Times New Roman"/>
      <w:b/>
      <w:bCs/>
      <w:sz w:val="24"/>
      <w:lang w:eastAsia="de-DE"/>
    </w:rPr>
  </w:style>
  <w:style w:type="character" w:styleId="Betont">
    <w:name w:val="Strong"/>
    <w:basedOn w:val="Absatz-Standardschrift"/>
    <w:uiPriority w:val="99"/>
    <w:qFormat/>
    <w:rsid w:val="00546334"/>
    <w:rPr>
      <w:rFonts w:cs="Times New Roman"/>
      <w:b/>
      <w:bCs/>
    </w:rPr>
  </w:style>
  <w:style w:type="paragraph" w:customStyle="1" w:styleId="TabelleKopfzeile">
    <w:name w:val="Tabelle Kopfzeile"/>
    <w:basedOn w:val="TabelleStandardzelle"/>
    <w:uiPriority w:val="99"/>
    <w:rsid w:val="00546334"/>
    <w:rPr>
      <w:b/>
    </w:rPr>
  </w:style>
  <w:style w:type="paragraph" w:customStyle="1" w:styleId="TabelleStandardzelle">
    <w:name w:val="Tabelle Standardzelle"/>
    <w:basedOn w:val="Standa"/>
    <w:uiPriority w:val="99"/>
    <w:rsid w:val="00546334"/>
    <w:pPr>
      <w:spacing w:line="240" w:lineRule="auto"/>
      <w:jc w:val="left"/>
    </w:pPr>
    <w:rPr>
      <w:sz w:val="20"/>
    </w:rPr>
  </w:style>
  <w:style w:type="character" w:customStyle="1" w:styleId="Heading4Char">
    <w:name w:val="Heading 4 Char"/>
    <w:basedOn w:val="Absatz-Standardschrift"/>
    <w:uiPriority w:val="99"/>
    <w:rsid w:val="00546334"/>
    <w:rPr>
      <w:rFonts w:ascii="Times" w:eastAsia="ＭＳ ゴシック" w:hAnsi="Times" w:cs="Times New Roman"/>
      <w:iCs/>
      <w:sz w:val="24"/>
      <w:lang w:eastAsia="de-DE"/>
    </w:rPr>
  </w:style>
  <w:style w:type="character" w:customStyle="1" w:styleId="GesichteterHyperl">
    <w:name w:val="GesichteterHyperl"/>
    <w:basedOn w:val="Absatz-Standardschrift"/>
    <w:uiPriority w:val="99"/>
    <w:semiHidden/>
    <w:rsid w:val="00546334"/>
    <w:rPr>
      <w:rFonts w:cs="Times New Roman"/>
      <w:color w:val="800080"/>
      <w:u w:val="single"/>
    </w:rPr>
  </w:style>
  <w:style w:type="paragraph" w:customStyle="1" w:styleId="Zitat">
    <w:name w:val="Zitat"/>
    <w:basedOn w:val="Standa"/>
    <w:uiPriority w:val="99"/>
    <w:rsid w:val="001F6670"/>
    <w:pPr>
      <w:ind w:left="567"/>
    </w:pPr>
  </w:style>
  <w:style w:type="character" w:customStyle="1" w:styleId="IntensiveHervorhebung2">
    <w:name w:val="Intensive Hervorhebung 2"/>
    <w:basedOn w:val="Herausst"/>
    <w:uiPriority w:val="99"/>
    <w:rsid w:val="0007045C"/>
    <w:rPr>
      <w:rFonts w:cs="Times New Roman"/>
      <w:i/>
      <w:iCs/>
      <w:u w:val="single"/>
    </w:rPr>
  </w:style>
  <w:style w:type="paragraph" w:customStyle="1" w:styleId="AntwortLinien">
    <w:name w:val="Antwort Linien"/>
    <w:basedOn w:val="Standa"/>
    <w:next w:val="Standa"/>
    <w:uiPriority w:val="99"/>
    <w:rsid w:val="009517D1"/>
    <w:pPr>
      <w:tabs>
        <w:tab w:val="left" w:pos="8959"/>
      </w:tabs>
      <w:spacing w:line="240" w:lineRule="auto"/>
    </w:pPr>
    <w:rPr>
      <w:sz w:val="48"/>
      <w:szCs w:val="48"/>
      <w:u w:val="single"/>
    </w:rPr>
  </w:style>
  <w:style w:type="paragraph" w:customStyle="1" w:styleId="GrammatikStze">
    <w:name w:val="Grammatik Sätze"/>
    <w:basedOn w:val="Standa"/>
    <w:next w:val="AntwortLinien"/>
    <w:uiPriority w:val="99"/>
    <w:rsid w:val="009517D1"/>
    <w:pPr>
      <w:tabs>
        <w:tab w:val="left" w:pos="6237"/>
        <w:tab w:val="right" w:pos="9065"/>
      </w:tabs>
      <w:spacing w:before="120"/>
      <w:jc w:val="left"/>
    </w:pPr>
  </w:style>
  <w:style w:type="paragraph" w:customStyle="1" w:styleId="AntwortLinienKasten">
    <w:name w:val="Antwort Linien Kasten"/>
    <w:basedOn w:val="AntwortLinien"/>
    <w:uiPriority w:val="99"/>
    <w:rsid w:val="009517D1"/>
    <w:pPr>
      <w:tabs>
        <w:tab w:val="clear" w:pos="8959"/>
      </w:tabs>
    </w:pPr>
  </w:style>
  <w:style w:type="paragraph" w:customStyle="1" w:styleId="Abbildung">
    <w:name w:val="Abbildung"/>
    <w:basedOn w:val="Standa"/>
    <w:uiPriority w:val="99"/>
    <w:rsid w:val="00550E6B"/>
    <w:pPr>
      <w:spacing w:before="240" w:after="120" w:line="240" w:lineRule="auto"/>
      <w:jc w:val="left"/>
    </w:pPr>
    <w:rPr>
      <w:noProof/>
      <w:lang w:val="de-CH" w:eastAsia="de-CH"/>
    </w:rPr>
  </w:style>
  <w:style w:type="paragraph" w:customStyle="1" w:styleId="Abbildungslegend">
    <w:name w:val="Abbildungslegend"/>
    <w:basedOn w:val="Standa"/>
    <w:uiPriority w:val="99"/>
    <w:rsid w:val="00550E6B"/>
    <w:pPr>
      <w:spacing w:after="480" w:line="240" w:lineRule="auto"/>
      <w:jc w:val="left"/>
    </w:pPr>
    <w:rPr>
      <w:sz w:val="22"/>
      <w:szCs w:val="22"/>
    </w:rPr>
  </w:style>
  <w:style w:type="paragraph" w:customStyle="1" w:styleId="Frage">
    <w:name w:val="Frage"/>
    <w:basedOn w:val="Listenabsatz"/>
    <w:uiPriority w:val="99"/>
    <w:rsid w:val="004C0094"/>
    <w:pPr>
      <w:keepNext/>
      <w:numPr>
        <w:numId w:val="5"/>
      </w:numPr>
    </w:pPr>
  </w:style>
  <w:style w:type="character" w:customStyle="1" w:styleId="HerausstellenFarbe">
    <w:name w:val="Herausstellen Farbe"/>
    <w:basedOn w:val="Absatz-Standardschrift"/>
    <w:uiPriority w:val="99"/>
    <w:rsid w:val="008A0A0A"/>
    <w:rPr>
      <w:rFonts w:cs="Times New Roman"/>
      <w:color w:val="D53C81"/>
    </w:rPr>
  </w:style>
  <w:style w:type="paragraph" w:customStyle="1" w:styleId="GrammatikStzebersetzung">
    <w:name w:val="Grammatik Sätze Übersetzung"/>
    <w:basedOn w:val="GrammatikStze"/>
    <w:uiPriority w:val="99"/>
    <w:rsid w:val="008A0A0A"/>
    <w:pPr>
      <w:spacing w:before="0" w:after="120"/>
    </w:pPr>
  </w:style>
  <w:style w:type="paragraph" w:customStyle="1" w:styleId="Textklein">
    <w:name w:val="Text klein"/>
    <w:basedOn w:val="Standa"/>
    <w:uiPriority w:val="99"/>
    <w:rsid w:val="008A0A0A"/>
    <w:pPr>
      <w:spacing w:line="280" w:lineRule="exact"/>
    </w:pPr>
    <w:rPr>
      <w:sz w:val="21"/>
      <w:szCs w:val="22"/>
    </w:rPr>
  </w:style>
  <w:style w:type="paragraph" w:customStyle="1" w:styleId="Teilfrage">
    <w:name w:val="Teilfrage"/>
    <w:basedOn w:val="Frage"/>
    <w:uiPriority w:val="99"/>
    <w:rsid w:val="004C0094"/>
    <w:pPr>
      <w:keepNext w:val="0"/>
      <w:numPr>
        <w:numId w:val="4"/>
      </w:numPr>
    </w:pPr>
  </w:style>
  <w:style w:type="paragraph" w:customStyle="1" w:styleId="TextkleinneuerAbsatz">
    <w:name w:val="Text klein neuer Absatz"/>
    <w:basedOn w:val="Textklein"/>
    <w:uiPriority w:val="99"/>
    <w:rsid w:val="00F168E3"/>
    <w:pPr>
      <w:ind w:firstLine="284"/>
    </w:pPr>
  </w:style>
  <w:style w:type="paragraph" w:customStyle="1" w:styleId="KopfzeileLP">
    <w:name w:val="Kopfzeile LP"/>
    <w:basedOn w:val="Kopfze1"/>
    <w:uiPriority w:val="99"/>
    <w:rsid w:val="008514FA"/>
    <w:pPr>
      <w:tabs>
        <w:tab w:val="right" w:pos="9752"/>
      </w:tabs>
      <w:ind w:left="-851" w:right="-567"/>
    </w:pPr>
  </w:style>
  <w:style w:type="paragraph" w:styleId="Sprechblasentext">
    <w:name w:val="Balloon Text"/>
    <w:basedOn w:val="Standard"/>
    <w:link w:val="SprechblasentextZeichen"/>
    <w:uiPriority w:val="99"/>
    <w:semiHidden/>
    <w:rsid w:val="008D2C6E"/>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8272E2"/>
    <w:rPr>
      <w:rFonts w:ascii="Lucida Grande" w:hAnsi="Lucida Grande"/>
      <w:sz w:val="18"/>
      <w:szCs w:val="18"/>
      <w:lang w:eastAsia="de-DE"/>
    </w:rPr>
  </w:style>
  <w:style w:type="character" w:styleId="GesichteterLink">
    <w:name w:val="FollowedHyperlink"/>
    <w:basedOn w:val="Absatzstandardschriftart"/>
    <w:uiPriority w:val="99"/>
    <w:semiHidden/>
    <w:unhideWhenUsed/>
    <w:rsid w:val="00096B79"/>
    <w:rPr>
      <w:color w:val="800080" w:themeColor="followedHyperlink"/>
      <w:u w:val="single"/>
    </w:rPr>
  </w:style>
  <w:style w:type="character" w:styleId="Zeilennummer">
    <w:name w:val="line number"/>
    <w:rsid w:val="00B54AA1"/>
    <w:rPr>
      <w:rFonts w:ascii="Times New Roman" w:hAnsi="Times New Roman"/>
      <w:sz w:val="18"/>
      <w:szCs w:val="22"/>
    </w:rPr>
  </w:style>
  <w:style w:type="paragraph" w:styleId="Kopfzeile">
    <w:name w:val="header"/>
    <w:basedOn w:val="Standard"/>
    <w:link w:val="KopfzeileZeichen"/>
    <w:uiPriority w:val="99"/>
    <w:unhideWhenUsed/>
    <w:rsid w:val="00137421"/>
    <w:pPr>
      <w:tabs>
        <w:tab w:val="center" w:pos="4536"/>
        <w:tab w:val="right" w:pos="9072"/>
      </w:tabs>
    </w:pPr>
  </w:style>
  <w:style w:type="character" w:customStyle="1" w:styleId="KopfzeileZeichen">
    <w:name w:val="Kopfzeile Zeichen"/>
    <w:basedOn w:val="Absatzstandardschriftart"/>
    <w:link w:val="Kopfzeile"/>
    <w:uiPriority w:val="99"/>
    <w:rsid w:val="00137421"/>
    <w:rPr>
      <w:sz w:val="24"/>
      <w:szCs w:val="24"/>
      <w:lang w:eastAsia="de-DE"/>
    </w:rPr>
  </w:style>
  <w:style w:type="paragraph" w:styleId="Fuzeile">
    <w:name w:val="footer"/>
    <w:basedOn w:val="Standard"/>
    <w:link w:val="FuzeileZeichen"/>
    <w:uiPriority w:val="99"/>
    <w:unhideWhenUsed/>
    <w:rsid w:val="00137421"/>
    <w:pPr>
      <w:tabs>
        <w:tab w:val="center" w:pos="4536"/>
        <w:tab w:val="right" w:pos="9072"/>
      </w:tabs>
    </w:pPr>
  </w:style>
  <w:style w:type="character" w:customStyle="1" w:styleId="FuzeileZeichen">
    <w:name w:val="Fußzeile Zeichen"/>
    <w:basedOn w:val="Absatzstandardschriftart"/>
    <w:link w:val="Fuzeile"/>
    <w:uiPriority w:val="99"/>
    <w:rsid w:val="00137421"/>
    <w:rPr>
      <w:sz w:val="24"/>
      <w:szCs w:val="24"/>
      <w:lang w:eastAsia="de-DE"/>
    </w:rPr>
  </w:style>
  <w:style w:type="character" w:customStyle="1" w:styleId="berschrift1Zeichen">
    <w:name w:val="Überschrift 1 Zeichen"/>
    <w:link w:val="berschrift1"/>
    <w:uiPriority w:val="9"/>
    <w:rsid w:val="00B54AA1"/>
    <w:rPr>
      <w:rFonts w:ascii="Arial" w:eastAsia="Times New Roman" w:hAnsi="Arial" w:cs="Arial"/>
      <w:b/>
      <w:sz w:val="28"/>
      <w:szCs w:val="28"/>
      <w:lang w:eastAsia="de-CH"/>
    </w:rPr>
  </w:style>
  <w:style w:type="paragraph" w:customStyle="1" w:styleId="Quelle">
    <w:name w:val="Quelle"/>
    <w:basedOn w:val="Standard"/>
    <w:qFormat/>
    <w:rsid w:val="00B54AA1"/>
    <w:pPr>
      <w:spacing w:after="120"/>
    </w:pPr>
    <w:rPr>
      <w:rFonts w:ascii="Times" w:eastAsia="Times New Roman" w:hAnsi="Times"/>
      <w:lang w:eastAsia="de-CH"/>
    </w:rPr>
  </w:style>
  <w:style w:type="character" w:customStyle="1" w:styleId="berschrift2Zeichen">
    <w:name w:val="Überschrift 2 Zeichen"/>
    <w:link w:val="berschrift2"/>
    <w:uiPriority w:val="9"/>
    <w:rsid w:val="00B54AA1"/>
    <w:rPr>
      <w:rFonts w:ascii="Times" w:eastAsia="Times New Roman" w:hAnsi="Times"/>
      <w:b/>
      <w:sz w:val="24"/>
      <w:szCs w:val="24"/>
      <w:lang w:eastAsia="de-CH"/>
    </w:rPr>
  </w:style>
  <w:style w:type="paragraph" w:customStyle="1" w:styleId="Lead">
    <w:name w:val="Lead"/>
    <w:basedOn w:val="Standard"/>
    <w:qFormat/>
    <w:rsid w:val="00B54AA1"/>
    <w:pPr>
      <w:suppressLineNumbers/>
      <w:spacing w:after="240"/>
      <w:outlineLvl w:val="0"/>
    </w:pPr>
    <w:rPr>
      <w:rFonts w:ascii="Times" w:eastAsia="Times New Roman" w:hAnsi="Times"/>
      <w:b/>
      <w:lang w:eastAsia="de-CH"/>
    </w:rPr>
  </w:style>
  <w:style w:type="paragraph" w:customStyle="1" w:styleId="StandardZeitungstext">
    <w:name w:val="Standard Zeitungstext"/>
    <w:basedOn w:val="Standard"/>
    <w:qFormat/>
    <w:rsid w:val="00B54AA1"/>
    <w:pPr>
      <w:spacing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hyperlink" Target="http://www.sendungen.sf.tv/10vor10/Sendungen/10vor10/Archiv/Sendung-vom-29.04.2008" TargetMode="External"/><Relationship Id="rId16" Type="http://schemas.openxmlformats.org/officeDocument/2006/relationships/header" Target="header5.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2268</Words>
  <Characters>14291</Characters>
  <Application>Microsoft Macintosh Word</Application>
  <DocSecurity>0</DocSecurity>
  <Lines>119</Lines>
  <Paragraphs>33</Paragraphs>
  <ScaleCrop>false</ScaleCrop>
  <Company/>
  <LinksUpToDate>false</LinksUpToDate>
  <CharactersWithSpaces>16526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Drive-Benutzer</dc:creator>
  <cp:keywords/>
  <cp:lastModifiedBy>Andi Gredig</cp:lastModifiedBy>
  <cp:revision>8</cp:revision>
  <cp:lastPrinted>2013-07-11T12:37:00Z</cp:lastPrinted>
  <dcterms:created xsi:type="dcterms:W3CDTF">2013-06-05T09:25:00Z</dcterms:created>
  <dcterms:modified xsi:type="dcterms:W3CDTF">2013-07-11T12:38:00Z</dcterms:modified>
</cp:coreProperties>
</file>